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571" w:rsidRPr="00CD2571" w:rsidRDefault="00CD2571" w:rsidP="00430C0D">
      <w:pPr>
        <w:spacing w:line="240" w:lineRule="auto"/>
        <w:contextualSpacing/>
        <w:jc w:val="center"/>
        <w:rPr>
          <w:b/>
          <w:sz w:val="32"/>
          <w:szCs w:val="32"/>
          <w:u w:val="single"/>
        </w:rPr>
      </w:pPr>
      <w:r>
        <w:rPr>
          <w:b/>
          <w:sz w:val="32"/>
          <w:szCs w:val="32"/>
          <w:u w:val="single"/>
        </w:rPr>
        <w:t xml:space="preserve">A </w:t>
      </w:r>
      <w:r w:rsidR="00A25F73">
        <w:rPr>
          <w:b/>
          <w:sz w:val="32"/>
          <w:szCs w:val="32"/>
          <w:u w:val="single"/>
        </w:rPr>
        <w:t>Brief R</w:t>
      </w:r>
      <w:r w:rsidR="00A25F73" w:rsidRPr="00CD2571">
        <w:rPr>
          <w:b/>
          <w:sz w:val="32"/>
          <w:szCs w:val="32"/>
          <w:u w:val="single"/>
        </w:rPr>
        <w:t xml:space="preserve">eflection </w:t>
      </w:r>
      <w:r w:rsidR="00A25F73">
        <w:rPr>
          <w:b/>
          <w:sz w:val="32"/>
          <w:szCs w:val="32"/>
          <w:u w:val="single"/>
        </w:rPr>
        <w:t>On</w:t>
      </w:r>
      <w:r w:rsidR="00A25F73" w:rsidRPr="00CD2571">
        <w:rPr>
          <w:b/>
          <w:sz w:val="32"/>
          <w:szCs w:val="32"/>
          <w:u w:val="single"/>
        </w:rPr>
        <w:t xml:space="preserve"> The History Of The </w:t>
      </w:r>
      <w:r w:rsidR="00430C0D" w:rsidRPr="00CD2571">
        <w:rPr>
          <w:b/>
          <w:sz w:val="32"/>
          <w:szCs w:val="32"/>
          <w:u w:val="single"/>
        </w:rPr>
        <w:t xml:space="preserve">Yucatán: </w:t>
      </w:r>
    </w:p>
    <w:p w:rsidR="00430C0D" w:rsidRPr="00A25F73" w:rsidRDefault="00430C0D" w:rsidP="00430C0D">
      <w:pPr>
        <w:spacing w:line="240" w:lineRule="auto"/>
        <w:contextualSpacing/>
        <w:jc w:val="center"/>
        <w:rPr>
          <w:i/>
          <w:sz w:val="32"/>
          <w:szCs w:val="32"/>
        </w:rPr>
      </w:pPr>
      <w:r w:rsidRPr="00A25F73">
        <w:rPr>
          <w:i/>
          <w:sz w:val="32"/>
          <w:szCs w:val="32"/>
        </w:rPr>
        <w:t>An inquiry into the religious nature of Mayan Astronomy</w:t>
      </w:r>
    </w:p>
    <w:p w:rsidR="00CD2571" w:rsidRDefault="00CD2571" w:rsidP="006310D8">
      <w:pPr>
        <w:spacing w:line="480" w:lineRule="auto"/>
        <w:contextualSpacing/>
      </w:pPr>
    </w:p>
    <w:p w:rsidR="00704298" w:rsidRPr="00430C0D" w:rsidRDefault="005659D6" w:rsidP="006310D8">
      <w:pPr>
        <w:spacing w:line="480" w:lineRule="auto"/>
        <w:contextualSpacing/>
        <w:rPr>
          <w:sz w:val="24"/>
          <w:szCs w:val="24"/>
        </w:rPr>
      </w:pPr>
      <w:r>
        <w:rPr>
          <w:noProof/>
        </w:rPr>
        <w:drawing>
          <wp:anchor distT="0" distB="0" distL="114300" distR="114300" simplePos="0" relativeHeight="251662336" behindDoc="1" locked="0" layoutInCell="1" allowOverlap="1">
            <wp:simplePos x="0" y="0"/>
            <wp:positionH relativeFrom="column">
              <wp:posOffset>9525</wp:posOffset>
            </wp:positionH>
            <wp:positionV relativeFrom="paragraph">
              <wp:posOffset>4872990</wp:posOffset>
            </wp:positionV>
            <wp:extent cx="3028950" cy="1514475"/>
            <wp:effectExtent l="38100" t="57150" r="114300" b="104775"/>
            <wp:wrapTight wrapText="bothSides">
              <wp:wrapPolygon edited="0">
                <wp:start x="-272" y="-815"/>
                <wp:lineTo x="-272" y="23094"/>
                <wp:lineTo x="22143" y="23094"/>
                <wp:lineTo x="22279" y="23094"/>
                <wp:lineTo x="22415" y="21736"/>
                <wp:lineTo x="22415" y="-272"/>
                <wp:lineTo x="22143" y="-815"/>
                <wp:lineTo x="-272" y="-8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3028950"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93B9F">
        <w:tab/>
      </w:r>
      <w:r w:rsidR="00593B9F" w:rsidRPr="00430C0D">
        <w:rPr>
          <w:sz w:val="24"/>
          <w:szCs w:val="24"/>
        </w:rPr>
        <w:t xml:space="preserve">The sun rises in </w:t>
      </w:r>
      <w:r w:rsidR="00593B9F" w:rsidRPr="00430C0D">
        <w:rPr>
          <w:i/>
          <w:sz w:val="24"/>
          <w:szCs w:val="24"/>
        </w:rPr>
        <w:t xml:space="preserve">okni </w:t>
      </w:r>
      <w:r w:rsidR="00593B9F" w:rsidRPr="00430C0D">
        <w:rPr>
          <w:sz w:val="24"/>
          <w:szCs w:val="24"/>
        </w:rPr>
        <w:t>(east)</w:t>
      </w:r>
      <w:r w:rsidR="00593B9F" w:rsidRPr="00430C0D">
        <w:rPr>
          <w:i/>
          <w:sz w:val="24"/>
          <w:szCs w:val="24"/>
        </w:rPr>
        <w:t xml:space="preserve"> </w:t>
      </w:r>
      <w:r w:rsidR="00593B9F" w:rsidRPr="00430C0D">
        <w:rPr>
          <w:sz w:val="24"/>
          <w:szCs w:val="24"/>
        </w:rPr>
        <w:t xml:space="preserve">and </w:t>
      </w:r>
      <w:r w:rsidR="00730321" w:rsidRPr="00430C0D">
        <w:rPr>
          <w:sz w:val="24"/>
          <w:szCs w:val="24"/>
        </w:rPr>
        <w:t>sets</w:t>
      </w:r>
      <w:r w:rsidR="00593B9F" w:rsidRPr="00430C0D">
        <w:rPr>
          <w:sz w:val="24"/>
          <w:szCs w:val="24"/>
        </w:rPr>
        <w:t xml:space="preserve"> in </w:t>
      </w:r>
      <w:proofErr w:type="spellStart"/>
      <w:r w:rsidR="00593B9F" w:rsidRPr="00430C0D">
        <w:rPr>
          <w:i/>
          <w:sz w:val="24"/>
          <w:szCs w:val="24"/>
        </w:rPr>
        <w:t>elni</w:t>
      </w:r>
      <w:proofErr w:type="spellEnd"/>
      <w:r w:rsidR="00593B9F" w:rsidRPr="00430C0D">
        <w:rPr>
          <w:sz w:val="24"/>
          <w:szCs w:val="24"/>
        </w:rPr>
        <w:t xml:space="preserve"> (west).  The </w:t>
      </w:r>
      <w:r w:rsidR="000510CB" w:rsidRPr="00430C0D">
        <w:rPr>
          <w:sz w:val="24"/>
          <w:szCs w:val="24"/>
        </w:rPr>
        <w:t>return</w:t>
      </w:r>
      <w:r w:rsidR="00593B9F" w:rsidRPr="00430C0D">
        <w:rPr>
          <w:sz w:val="24"/>
          <w:szCs w:val="24"/>
        </w:rPr>
        <w:t xml:space="preserve"> of the sun </w:t>
      </w:r>
      <w:r w:rsidR="000510CB" w:rsidRPr="00430C0D">
        <w:rPr>
          <w:sz w:val="24"/>
          <w:szCs w:val="24"/>
        </w:rPr>
        <w:t xml:space="preserve">to the underworld </w:t>
      </w:r>
      <w:r w:rsidR="00593B9F" w:rsidRPr="00430C0D">
        <w:rPr>
          <w:sz w:val="24"/>
          <w:szCs w:val="24"/>
        </w:rPr>
        <w:t>mar</w:t>
      </w:r>
      <w:r w:rsidR="000510CB" w:rsidRPr="00430C0D">
        <w:rPr>
          <w:sz w:val="24"/>
          <w:szCs w:val="24"/>
        </w:rPr>
        <w:t>ks the beginning of the new day.  J</w:t>
      </w:r>
      <w:r w:rsidR="00593B9F" w:rsidRPr="00430C0D">
        <w:rPr>
          <w:sz w:val="24"/>
          <w:szCs w:val="24"/>
        </w:rPr>
        <w:t xml:space="preserve">ust as the Maya people were created in darkness before the sun </w:t>
      </w:r>
      <w:r w:rsidR="00CA4D45" w:rsidRPr="00430C0D">
        <w:rPr>
          <w:sz w:val="24"/>
          <w:szCs w:val="24"/>
        </w:rPr>
        <w:t>god</w:t>
      </w:r>
      <w:r w:rsidR="00593B9F" w:rsidRPr="00430C0D">
        <w:rPr>
          <w:sz w:val="24"/>
          <w:szCs w:val="24"/>
        </w:rPr>
        <w:t xml:space="preserve"> and moon </w:t>
      </w:r>
      <w:r w:rsidR="00CA4D45" w:rsidRPr="00430C0D">
        <w:rPr>
          <w:sz w:val="24"/>
          <w:szCs w:val="24"/>
        </w:rPr>
        <w:t>goddess</w:t>
      </w:r>
      <w:r w:rsidR="00593B9F" w:rsidRPr="00430C0D">
        <w:rPr>
          <w:sz w:val="24"/>
          <w:szCs w:val="24"/>
        </w:rPr>
        <w:t xml:space="preserve"> were wed</w:t>
      </w:r>
      <w:r w:rsidR="000510CB" w:rsidRPr="00430C0D">
        <w:rPr>
          <w:sz w:val="24"/>
          <w:szCs w:val="24"/>
        </w:rPr>
        <w:t>, so too are all things created; in darkness</w:t>
      </w:r>
      <w:r w:rsidR="00CA4D45" w:rsidRPr="00430C0D">
        <w:rPr>
          <w:sz w:val="24"/>
          <w:szCs w:val="24"/>
        </w:rPr>
        <w:t xml:space="preserve"> </w:t>
      </w:r>
      <w:sdt>
        <w:sdtPr>
          <w:rPr>
            <w:sz w:val="24"/>
            <w:szCs w:val="24"/>
          </w:rPr>
          <w:id w:val="136916532"/>
          <w:citation/>
        </w:sdtPr>
        <w:sdtContent>
          <w:r w:rsidR="00CA4D45" w:rsidRPr="00430C0D">
            <w:rPr>
              <w:sz w:val="24"/>
              <w:szCs w:val="24"/>
            </w:rPr>
            <w:fldChar w:fldCharType="begin"/>
          </w:r>
          <w:r w:rsidR="00CA4D45" w:rsidRPr="00430C0D">
            <w:rPr>
              <w:sz w:val="24"/>
              <w:szCs w:val="24"/>
            </w:rPr>
            <w:instrText xml:space="preserve"> CITATION Wat83 \l 1033 </w:instrText>
          </w:r>
          <w:r w:rsidR="00CA4D45" w:rsidRPr="00430C0D">
            <w:rPr>
              <w:sz w:val="24"/>
              <w:szCs w:val="24"/>
            </w:rPr>
            <w:fldChar w:fldCharType="separate"/>
          </w:r>
          <w:r w:rsidR="00CA4D45" w:rsidRPr="00430C0D">
            <w:rPr>
              <w:noProof/>
              <w:sz w:val="24"/>
              <w:szCs w:val="24"/>
            </w:rPr>
            <w:t>(Watanabe)</w:t>
          </w:r>
          <w:r w:rsidR="00CA4D45" w:rsidRPr="00430C0D">
            <w:rPr>
              <w:sz w:val="24"/>
              <w:szCs w:val="24"/>
            </w:rPr>
            <w:fldChar w:fldCharType="end"/>
          </w:r>
        </w:sdtContent>
      </w:sdt>
      <w:r w:rsidR="00593B9F" w:rsidRPr="00430C0D">
        <w:rPr>
          <w:sz w:val="24"/>
          <w:szCs w:val="24"/>
        </w:rPr>
        <w:t xml:space="preserve">. </w:t>
      </w:r>
      <w:r w:rsidR="00CA4D45" w:rsidRPr="00430C0D">
        <w:rPr>
          <w:sz w:val="24"/>
          <w:szCs w:val="24"/>
        </w:rPr>
        <w:t xml:space="preserve"> </w:t>
      </w:r>
      <w:r w:rsidR="001059DF" w:rsidRPr="00430C0D">
        <w:rPr>
          <w:sz w:val="24"/>
          <w:szCs w:val="24"/>
        </w:rPr>
        <w:t xml:space="preserve">Their cosmogony was understood to have been founded in the Fourth Creation (we’re now in the Fifth Creation).  They were made from corn, or more appropriately, </w:t>
      </w:r>
      <w:r w:rsidR="001059DF" w:rsidRPr="00430C0D">
        <w:rPr>
          <w:i/>
          <w:sz w:val="24"/>
          <w:szCs w:val="24"/>
        </w:rPr>
        <w:t>maize</w:t>
      </w:r>
      <w:r w:rsidR="001059DF" w:rsidRPr="00430C0D">
        <w:rPr>
          <w:sz w:val="24"/>
          <w:szCs w:val="24"/>
        </w:rPr>
        <w:t xml:space="preserve">.  </w:t>
      </w:r>
      <w:r w:rsidR="00DE5DAB" w:rsidRPr="00430C0D">
        <w:rPr>
          <w:sz w:val="24"/>
          <w:szCs w:val="24"/>
        </w:rPr>
        <w:t xml:space="preserve">The </w:t>
      </w:r>
      <w:r w:rsidR="001059DF" w:rsidRPr="00430C0D">
        <w:rPr>
          <w:sz w:val="24"/>
          <w:szCs w:val="24"/>
        </w:rPr>
        <w:t>Maya were a very mathematically-</w:t>
      </w:r>
      <w:r w:rsidR="00DE5DAB" w:rsidRPr="00430C0D">
        <w:rPr>
          <w:sz w:val="24"/>
          <w:szCs w:val="24"/>
        </w:rPr>
        <w:t xml:space="preserve">advanced and a </w:t>
      </w:r>
      <w:r w:rsidR="001059DF" w:rsidRPr="00430C0D">
        <w:rPr>
          <w:sz w:val="24"/>
          <w:szCs w:val="24"/>
        </w:rPr>
        <w:t>meticulously-</w:t>
      </w:r>
      <w:r w:rsidR="00DE5DAB" w:rsidRPr="00430C0D">
        <w:rPr>
          <w:sz w:val="24"/>
          <w:szCs w:val="24"/>
        </w:rPr>
        <w:t xml:space="preserve">detailed people.  </w:t>
      </w:r>
      <w:r w:rsidR="00730321" w:rsidRPr="00430C0D">
        <w:rPr>
          <w:sz w:val="24"/>
          <w:szCs w:val="24"/>
        </w:rPr>
        <w:t>They tracked the cycle of the sun’s path in the sky.  They paid particular attention to lunar cycles with a schematic lunar table</w:t>
      </w:r>
      <w:r w:rsidR="001059DF" w:rsidRPr="00430C0D">
        <w:rPr>
          <w:sz w:val="24"/>
          <w:szCs w:val="24"/>
        </w:rPr>
        <w:t>,</w:t>
      </w:r>
      <w:r w:rsidR="00730321" w:rsidRPr="00430C0D">
        <w:rPr>
          <w:sz w:val="24"/>
          <w:szCs w:val="24"/>
        </w:rPr>
        <w:t xml:space="preserve"> </w:t>
      </w:r>
      <w:r w:rsidR="001059DF" w:rsidRPr="00430C0D">
        <w:rPr>
          <w:sz w:val="24"/>
          <w:szCs w:val="24"/>
        </w:rPr>
        <w:t xml:space="preserve">of their own creation, </w:t>
      </w:r>
      <w:r w:rsidR="00730321" w:rsidRPr="00430C0D">
        <w:rPr>
          <w:sz w:val="24"/>
          <w:szCs w:val="24"/>
        </w:rPr>
        <w:t xml:space="preserve">which acted as a prediction apparatus for lunar eclipses.  </w:t>
      </w:r>
      <w:r w:rsidR="00E97528" w:rsidRPr="00430C0D">
        <w:rPr>
          <w:sz w:val="24"/>
          <w:szCs w:val="24"/>
        </w:rPr>
        <w:t>It was necessary for them</w:t>
      </w:r>
      <w:r w:rsidR="004F31AB" w:rsidRPr="00430C0D">
        <w:rPr>
          <w:sz w:val="24"/>
          <w:szCs w:val="24"/>
        </w:rPr>
        <w:t xml:space="preserve"> to track t</w:t>
      </w:r>
      <w:r w:rsidR="00AA58EE" w:rsidRPr="00430C0D">
        <w:rPr>
          <w:sz w:val="24"/>
          <w:szCs w:val="24"/>
        </w:rPr>
        <w:t xml:space="preserve">he heliacal appearance of </w:t>
      </w:r>
      <w:r w:rsidR="00D213CF" w:rsidRPr="00430C0D">
        <w:rPr>
          <w:sz w:val="24"/>
          <w:szCs w:val="24"/>
        </w:rPr>
        <w:t>the Moon</w:t>
      </w:r>
      <w:r w:rsidR="00F1023F" w:rsidRPr="00430C0D">
        <w:rPr>
          <w:sz w:val="24"/>
          <w:szCs w:val="24"/>
        </w:rPr>
        <w:t xml:space="preserve"> </w:t>
      </w:r>
      <w:r w:rsidR="001059DF" w:rsidRPr="00430C0D">
        <w:rPr>
          <w:sz w:val="24"/>
          <w:szCs w:val="24"/>
        </w:rPr>
        <w:t xml:space="preserve">and </w:t>
      </w:r>
      <w:r w:rsidR="000510CB" w:rsidRPr="00430C0D">
        <w:rPr>
          <w:sz w:val="24"/>
          <w:szCs w:val="24"/>
        </w:rPr>
        <w:t>across the sky;</w:t>
      </w:r>
      <w:r w:rsidR="00AA58EE" w:rsidRPr="00430C0D">
        <w:rPr>
          <w:sz w:val="24"/>
          <w:szCs w:val="24"/>
        </w:rPr>
        <w:t xml:space="preserve"> the</w:t>
      </w:r>
      <w:r w:rsidR="00107396" w:rsidRPr="00430C0D">
        <w:rPr>
          <w:sz w:val="24"/>
          <w:szCs w:val="24"/>
        </w:rPr>
        <w:t>y thought that</w:t>
      </w:r>
      <w:r w:rsidR="00AA58EE" w:rsidRPr="00430C0D">
        <w:rPr>
          <w:sz w:val="24"/>
          <w:szCs w:val="24"/>
        </w:rPr>
        <w:t xml:space="preserve"> </w:t>
      </w:r>
      <w:r w:rsidR="00730321" w:rsidRPr="00430C0D">
        <w:rPr>
          <w:sz w:val="24"/>
          <w:szCs w:val="24"/>
        </w:rPr>
        <w:t xml:space="preserve">solar </w:t>
      </w:r>
      <w:r w:rsidR="00E97528" w:rsidRPr="00430C0D">
        <w:rPr>
          <w:sz w:val="24"/>
          <w:szCs w:val="24"/>
        </w:rPr>
        <w:t>eclipses</w:t>
      </w:r>
      <w:r w:rsidR="00107396" w:rsidRPr="00430C0D">
        <w:rPr>
          <w:sz w:val="24"/>
          <w:szCs w:val="24"/>
        </w:rPr>
        <w:t xml:space="preserve"> </w:t>
      </w:r>
      <w:r w:rsidR="00E97528" w:rsidRPr="00430C0D">
        <w:rPr>
          <w:sz w:val="24"/>
          <w:szCs w:val="24"/>
        </w:rPr>
        <w:t xml:space="preserve">were </w:t>
      </w:r>
      <w:r w:rsidR="00AA58EE" w:rsidRPr="00430C0D">
        <w:rPr>
          <w:sz w:val="24"/>
          <w:szCs w:val="24"/>
        </w:rPr>
        <w:t xml:space="preserve">perilous </w:t>
      </w:r>
      <w:r w:rsidR="00770D74" w:rsidRPr="00430C0D">
        <w:rPr>
          <w:sz w:val="24"/>
          <w:szCs w:val="24"/>
        </w:rPr>
        <w:t>event</w:t>
      </w:r>
      <w:r w:rsidR="00E97528" w:rsidRPr="00430C0D">
        <w:rPr>
          <w:sz w:val="24"/>
          <w:szCs w:val="24"/>
        </w:rPr>
        <w:t>s</w:t>
      </w:r>
      <w:r w:rsidR="004D333E" w:rsidRPr="00430C0D">
        <w:rPr>
          <w:sz w:val="24"/>
          <w:szCs w:val="24"/>
        </w:rPr>
        <w:t xml:space="preserve">.  </w:t>
      </w:r>
      <w:r w:rsidR="00730321" w:rsidRPr="00430C0D">
        <w:rPr>
          <w:sz w:val="24"/>
          <w:szCs w:val="24"/>
        </w:rPr>
        <w:t>The Maya held that</w:t>
      </w:r>
      <w:r w:rsidR="00653025" w:rsidRPr="00430C0D">
        <w:rPr>
          <w:sz w:val="24"/>
          <w:szCs w:val="24"/>
        </w:rPr>
        <w:t xml:space="preserve"> a solar eclipse </w:t>
      </w:r>
      <w:r w:rsidR="00C274FD" w:rsidRPr="00430C0D">
        <w:rPr>
          <w:sz w:val="24"/>
          <w:szCs w:val="24"/>
        </w:rPr>
        <w:t>w</w:t>
      </w:r>
      <w:r w:rsidR="00730321" w:rsidRPr="00430C0D">
        <w:rPr>
          <w:sz w:val="24"/>
          <w:szCs w:val="24"/>
        </w:rPr>
        <w:t>as</w:t>
      </w:r>
      <w:r w:rsidR="00C274FD" w:rsidRPr="00430C0D">
        <w:rPr>
          <w:sz w:val="24"/>
          <w:szCs w:val="24"/>
        </w:rPr>
        <w:t xml:space="preserve"> accompanied by glyphs of death, crop failure, and by sky-supporting deities apparently thought to descend to Earth</w:t>
      </w:r>
      <w:r w:rsidR="005A3ECF" w:rsidRPr="00430C0D">
        <w:rPr>
          <w:sz w:val="24"/>
          <w:szCs w:val="24"/>
        </w:rPr>
        <w:t xml:space="preserve"> to wreck havoc on the</w:t>
      </w:r>
      <w:r w:rsidR="001059DF" w:rsidRPr="00430C0D">
        <w:rPr>
          <w:sz w:val="24"/>
          <w:szCs w:val="24"/>
        </w:rPr>
        <w:t>ir</w:t>
      </w:r>
      <w:r w:rsidR="005A3ECF" w:rsidRPr="00430C0D">
        <w:rPr>
          <w:sz w:val="24"/>
          <w:szCs w:val="24"/>
        </w:rPr>
        <w:t xml:space="preserve"> people</w:t>
      </w:r>
      <w:r w:rsidR="00653025" w:rsidRPr="00430C0D">
        <w:rPr>
          <w:sz w:val="24"/>
          <w:szCs w:val="24"/>
        </w:rPr>
        <w:t xml:space="preserve">.  </w:t>
      </w:r>
      <w:r w:rsidR="00D213CF" w:rsidRPr="00430C0D">
        <w:rPr>
          <w:sz w:val="24"/>
          <w:szCs w:val="24"/>
        </w:rPr>
        <w:t>The Maya wanted to predict</w:t>
      </w:r>
      <w:r w:rsidR="00653025" w:rsidRPr="00430C0D">
        <w:rPr>
          <w:sz w:val="24"/>
          <w:szCs w:val="24"/>
        </w:rPr>
        <w:t xml:space="preserve"> these </w:t>
      </w:r>
      <w:r w:rsidR="00D213CF" w:rsidRPr="00430C0D">
        <w:rPr>
          <w:sz w:val="24"/>
          <w:szCs w:val="24"/>
        </w:rPr>
        <w:t xml:space="preserve">eclipses that </w:t>
      </w:r>
      <w:r w:rsidR="00770D74" w:rsidRPr="00430C0D">
        <w:rPr>
          <w:sz w:val="24"/>
          <w:szCs w:val="24"/>
        </w:rPr>
        <w:t xml:space="preserve">the </w:t>
      </w:r>
      <w:r w:rsidR="00D213CF" w:rsidRPr="00430C0D">
        <w:rPr>
          <w:sz w:val="24"/>
          <w:szCs w:val="24"/>
        </w:rPr>
        <w:t xml:space="preserve">threatened disasters upon </w:t>
      </w:r>
      <w:r w:rsidR="00770D74" w:rsidRPr="00430C0D">
        <w:rPr>
          <w:sz w:val="24"/>
          <w:szCs w:val="24"/>
        </w:rPr>
        <w:t xml:space="preserve">such an incidence might </w:t>
      </w:r>
      <w:r w:rsidR="00704298" w:rsidRPr="00430C0D">
        <w:rPr>
          <w:sz w:val="24"/>
          <w:szCs w:val="24"/>
        </w:rPr>
        <w:t>be</w:t>
      </w:r>
      <w:r w:rsidR="00770D74" w:rsidRPr="00430C0D">
        <w:rPr>
          <w:sz w:val="24"/>
          <w:szCs w:val="24"/>
        </w:rPr>
        <w:t xml:space="preserve"> </w:t>
      </w:r>
      <w:r w:rsidR="00B410AE" w:rsidRPr="00430C0D">
        <w:rPr>
          <w:sz w:val="24"/>
          <w:szCs w:val="24"/>
        </w:rPr>
        <w:t>evaded</w:t>
      </w:r>
      <w:r w:rsidR="00770D74" w:rsidRPr="00430C0D">
        <w:rPr>
          <w:sz w:val="24"/>
          <w:szCs w:val="24"/>
        </w:rPr>
        <w:t xml:space="preserve"> with religious ceremonial [sacrifices]</w:t>
      </w:r>
      <w:r w:rsidR="003C4614" w:rsidRPr="00430C0D">
        <w:rPr>
          <w:sz w:val="24"/>
          <w:szCs w:val="24"/>
        </w:rPr>
        <w:t>.  Maya cosmology and astronomy was inextricably linked to religion</w:t>
      </w:r>
      <w:sdt>
        <w:sdtPr>
          <w:rPr>
            <w:sz w:val="24"/>
            <w:szCs w:val="24"/>
          </w:rPr>
          <w:id w:val="136916538"/>
          <w:citation/>
        </w:sdtPr>
        <w:sdtContent>
          <w:r w:rsidR="00704298" w:rsidRPr="00430C0D">
            <w:rPr>
              <w:sz w:val="24"/>
              <w:szCs w:val="24"/>
            </w:rPr>
            <w:fldChar w:fldCharType="begin"/>
          </w:r>
          <w:r w:rsidR="00704298" w:rsidRPr="00430C0D">
            <w:rPr>
              <w:sz w:val="24"/>
              <w:szCs w:val="24"/>
            </w:rPr>
            <w:instrText xml:space="preserve"> CITATION Tho74 \l 1033 </w:instrText>
          </w:r>
          <w:r w:rsidR="00704298" w:rsidRPr="00430C0D">
            <w:rPr>
              <w:sz w:val="24"/>
              <w:szCs w:val="24"/>
            </w:rPr>
            <w:fldChar w:fldCharType="separate"/>
          </w:r>
          <w:r w:rsidR="00704298" w:rsidRPr="00430C0D">
            <w:rPr>
              <w:noProof/>
              <w:sz w:val="24"/>
              <w:szCs w:val="24"/>
            </w:rPr>
            <w:t xml:space="preserve"> (Thompson)</w:t>
          </w:r>
          <w:r w:rsidR="00704298" w:rsidRPr="00430C0D">
            <w:rPr>
              <w:sz w:val="24"/>
              <w:szCs w:val="24"/>
            </w:rPr>
            <w:fldChar w:fldCharType="end"/>
          </w:r>
        </w:sdtContent>
      </w:sdt>
      <w:r w:rsidR="00770D74" w:rsidRPr="00430C0D">
        <w:rPr>
          <w:sz w:val="24"/>
          <w:szCs w:val="24"/>
        </w:rPr>
        <w:t xml:space="preserve">. </w:t>
      </w:r>
      <w:r w:rsidR="00D213CF" w:rsidRPr="00430C0D">
        <w:rPr>
          <w:sz w:val="24"/>
          <w:szCs w:val="24"/>
        </w:rPr>
        <w:t xml:space="preserve"> </w:t>
      </w:r>
    </w:p>
    <w:p w:rsidR="00593B9F" w:rsidRPr="00430C0D" w:rsidRDefault="00F31B1F" w:rsidP="006310D8">
      <w:pPr>
        <w:spacing w:line="480" w:lineRule="auto"/>
        <w:ind w:firstLine="720"/>
        <w:contextualSpacing/>
        <w:rPr>
          <w:sz w:val="24"/>
          <w:szCs w:val="24"/>
        </w:rPr>
      </w:pPr>
      <w:r w:rsidRPr="00430C0D">
        <w:rPr>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34pt;margin-top:17.65pt;width:191.25pt;height:15pt;z-index:251664384;mso-position-horizontal-relative:text;mso-position-vertical-relative:text" wrapcoords="-68 0 -68 21159 21600 21159 21600 0 -68 0" stroked="f">
            <v:textbox inset="0,0,0,0">
              <w:txbxContent>
                <w:p w:rsidR="00BD0EF8" w:rsidRPr="00DC382D" w:rsidRDefault="00BD0EF8" w:rsidP="00DC382D">
                  <w:pPr>
                    <w:pStyle w:val="Caption"/>
                    <w:rPr>
                      <w:i/>
                      <w:noProof/>
                      <w:color w:val="auto"/>
                      <w:sz w:val="20"/>
                      <w:szCs w:val="20"/>
                    </w:rPr>
                  </w:pPr>
                  <w:r w:rsidRPr="00DC382D">
                    <w:rPr>
                      <w:i/>
                      <w:color w:val="auto"/>
                      <w:sz w:val="20"/>
                      <w:szCs w:val="20"/>
                    </w:rPr>
                    <w:t xml:space="preserve">(Figure </w:t>
                  </w:r>
                  <w:r w:rsidRPr="00DC382D">
                    <w:rPr>
                      <w:i/>
                      <w:color w:val="auto"/>
                      <w:sz w:val="20"/>
                      <w:szCs w:val="20"/>
                    </w:rPr>
                    <w:fldChar w:fldCharType="begin"/>
                  </w:r>
                  <w:r w:rsidRPr="00DC382D">
                    <w:rPr>
                      <w:i/>
                      <w:color w:val="auto"/>
                      <w:sz w:val="20"/>
                      <w:szCs w:val="20"/>
                    </w:rPr>
                    <w:instrText xml:space="preserve"> SEQ Figure \* ARABIC </w:instrText>
                  </w:r>
                  <w:r w:rsidRPr="00DC382D">
                    <w:rPr>
                      <w:i/>
                      <w:color w:val="auto"/>
                      <w:sz w:val="20"/>
                      <w:szCs w:val="20"/>
                    </w:rPr>
                    <w:fldChar w:fldCharType="separate"/>
                  </w:r>
                  <w:r>
                    <w:rPr>
                      <w:i/>
                      <w:noProof/>
                      <w:color w:val="auto"/>
                      <w:sz w:val="20"/>
                      <w:szCs w:val="20"/>
                    </w:rPr>
                    <w:t>1</w:t>
                  </w:r>
                  <w:r w:rsidRPr="00DC382D">
                    <w:rPr>
                      <w:i/>
                      <w:color w:val="auto"/>
                      <w:sz w:val="20"/>
                      <w:szCs w:val="20"/>
                    </w:rPr>
                    <w:fldChar w:fldCharType="end"/>
                  </w:r>
                  <w:r>
                    <w:rPr>
                      <w:i/>
                      <w:color w:val="auto"/>
                      <w:sz w:val="20"/>
                      <w:szCs w:val="20"/>
                    </w:rPr>
                    <w:t>:</w:t>
                  </w:r>
                  <w:r w:rsidRPr="00DC382D">
                    <w:rPr>
                      <w:i/>
                      <w:color w:val="auto"/>
                      <w:sz w:val="20"/>
                      <w:szCs w:val="20"/>
                    </w:rPr>
                    <w:t xml:space="preserve"> Temple of </w:t>
                  </w:r>
                  <w:proofErr w:type="spellStart"/>
                  <w:r w:rsidRPr="00DC382D">
                    <w:rPr>
                      <w:i/>
                      <w:color w:val="auto"/>
                      <w:sz w:val="20"/>
                      <w:szCs w:val="20"/>
                    </w:rPr>
                    <w:t>Kukulcan</w:t>
                  </w:r>
                  <w:proofErr w:type="spellEnd"/>
                  <w:r w:rsidRPr="00DC382D">
                    <w:rPr>
                      <w:i/>
                      <w:color w:val="auto"/>
                      <w:sz w:val="20"/>
                      <w:szCs w:val="20"/>
                    </w:rPr>
                    <w:t xml:space="preserve"> in </w:t>
                  </w:r>
                  <w:proofErr w:type="spellStart"/>
                  <w:r w:rsidRPr="00DC382D">
                    <w:rPr>
                      <w:i/>
                      <w:color w:val="auto"/>
                      <w:sz w:val="20"/>
                      <w:szCs w:val="20"/>
                    </w:rPr>
                    <w:t>Chichén</w:t>
                  </w:r>
                  <w:proofErr w:type="spellEnd"/>
                  <w:r w:rsidRPr="00DC382D">
                    <w:rPr>
                      <w:i/>
                      <w:color w:val="auto"/>
                      <w:sz w:val="20"/>
                      <w:szCs w:val="20"/>
                    </w:rPr>
                    <w:t xml:space="preserve"> </w:t>
                  </w:r>
                  <w:proofErr w:type="spellStart"/>
                  <w:r w:rsidRPr="00DC382D">
                    <w:rPr>
                      <w:i/>
                      <w:color w:val="auto"/>
                      <w:sz w:val="20"/>
                      <w:szCs w:val="20"/>
                    </w:rPr>
                    <w:t>Itzá</w:t>
                  </w:r>
                  <w:proofErr w:type="spellEnd"/>
                  <w:r w:rsidRPr="00DC382D">
                    <w:rPr>
                      <w:i/>
                      <w:color w:val="auto"/>
                      <w:sz w:val="20"/>
                      <w:szCs w:val="20"/>
                    </w:rPr>
                    <w:t>)</w:t>
                  </w:r>
                </w:p>
              </w:txbxContent>
            </v:textbox>
            <w10:wrap type="tight"/>
          </v:shape>
        </w:pict>
      </w:r>
      <w:r w:rsidR="004D333E" w:rsidRPr="00430C0D">
        <w:rPr>
          <w:sz w:val="24"/>
          <w:szCs w:val="24"/>
        </w:rPr>
        <w:t>Many centers</w:t>
      </w:r>
      <w:r w:rsidR="000B2EB2" w:rsidRPr="00430C0D">
        <w:rPr>
          <w:sz w:val="24"/>
          <w:szCs w:val="24"/>
        </w:rPr>
        <w:t xml:space="preserve"> and observatories</w:t>
      </w:r>
      <w:r w:rsidR="004D333E" w:rsidRPr="00430C0D">
        <w:rPr>
          <w:sz w:val="24"/>
          <w:szCs w:val="24"/>
        </w:rPr>
        <w:t>, such as</w:t>
      </w:r>
      <w:r w:rsidR="000B2EB2" w:rsidRPr="00430C0D">
        <w:rPr>
          <w:sz w:val="24"/>
          <w:szCs w:val="24"/>
        </w:rPr>
        <w:t xml:space="preserve"> that in</w:t>
      </w:r>
      <w:r w:rsidR="004D333E" w:rsidRPr="00430C0D">
        <w:rPr>
          <w:sz w:val="24"/>
          <w:szCs w:val="24"/>
        </w:rPr>
        <w:t xml:space="preserve"> </w:t>
      </w:r>
      <w:proofErr w:type="spellStart"/>
      <w:r w:rsidR="004D333E" w:rsidRPr="00430C0D">
        <w:rPr>
          <w:sz w:val="24"/>
          <w:szCs w:val="24"/>
        </w:rPr>
        <w:t>Chichén-Itzá</w:t>
      </w:r>
      <w:proofErr w:type="spellEnd"/>
      <w:r w:rsidR="004D333E" w:rsidRPr="00430C0D">
        <w:rPr>
          <w:sz w:val="24"/>
          <w:szCs w:val="24"/>
        </w:rPr>
        <w:t xml:space="preserve"> in the Yucatán </w:t>
      </w:r>
      <w:r w:rsidR="004D333E" w:rsidRPr="00430C0D">
        <w:rPr>
          <w:sz w:val="24"/>
          <w:szCs w:val="24"/>
        </w:rPr>
        <w:lastRenderedPageBreak/>
        <w:t>Peninsula</w:t>
      </w:r>
      <w:r w:rsidR="002903A5" w:rsidRPr="00430C0D">
        <w:rPr>
          <w:sz w:val="24"/>
          <w:szCs w:val="24"/>
        </w:rPr>
        <w:t xml:space="preserve"> located </w:t>
      </w:r>
      <w:r w:rsidR="004D333E" w:rsidRPr="00430C0D">
        <w:rPr>
          <w:sz w:val="24"/>
          <w:szCs w:val="24"/>
        </w:rPr>
        <w:t>in Southeastern Mexico</w:t>
      </w:r>
      <w:r w:rsidR="001059DF" w:rsidRPr="00430C0D">
        <w:rPr>
          <w:sz w:val="24"/>
          <w:szCs w:val="24"/>
        </w:rPr>
        <w:t xml:space="preserve"> (</w:t>
      </w:r>
      <w:r w:rsidR="001059DF" w:rsidRPr="00430C0D">
        <w:rPr>
          <w:i/>
          <w:sz w:val="24"/>
          <w:szCs w:val="24"/>
        </w:rPr>
        <w:t>See Figure 1</w:t>
      </w:r>
      <w:r w:rsidR="001059DF" w:rsidRPr="00430C0D">
        <w:rPr>
          <w:sz w:val="24"/>
          <w:szCs w:val="24"/>
        </w:rPr>
        <w:t>)</w:t>
      </w:r>
      <w:r w:rsidR="004D333E" w:rsidRPr="00430C0D">
        <w:rPr>
          <w:sz w:val="24"/>
          <w:szCs w:val="24"/>
        </w:rPr>
        <w:t>, have temples that were built to study the rotational path</w:t>
      </w:r>
      <w:r w:rsidR="002903A5" w:rsidRPr="00430C0D">
        <w:rPr>
          <w:sz w:val="24"/>
          <w:szCs w:val="24"/>
        </w:rPr>
        <w:t>s</w:t>
      </w:r>
      <w:r w:rsidR="004D333E" w:rsidRPr="00430C0D">
        <w:rPr>
          <w:sz w:val="24"/>
          <w:szCs w:val="24"/>
        </w:rPr>
        <w:t xml:space="preserve"> of Venus</w:t>
      </w:r>
      <w:r w:rsidR="002903A5" w:rsidRPr="00430C0D">
        <w:rPr>
          <w:sz w:val="24"/>
          <w:szCs w:val="24"/>
        </w:rPr>
        <w:t>, the Sun, and the Mo</w:t>
      </w:r>
      <w:r w:rsidR="000B2EB2" w:rsidRPr="00430C0D">
        <w:rPr>
          <w:sz w:val="24"/>
          <w:szCs w:val="24"/>
        </w:rPr>
        <w:t>on</w:t>
      </w:r>
      <w:r w:rsidR="004D333E" w:rsidRPr="00430C0D">
        <w:rPr>
          <w:sz w:val="24"/>
          <w:szCs w:val="24"/>
        </w:rPr>
        <w:t xml:space="preserve"> </w:t>
      </w:r>
      <w:sdt>
        <w:sdtPr>
          <w:rPr>
            <w:sz w:val="24"/>
            <w:szCs w:val="24"/>
          </w:rPr>
          <w:id w:val="136916533"/>
          <w:citation/>
        </w:sdtPr>
        <w:sdtContent>
          <w:r w:rsidR="00AA58EE" w:rsidRPr="00430C0D">
            <w:rPr>
              <w:sz w:val="24"/>
              <w:szCs w:val="24"/>
            </w:rPr>
            <w:fldChar w:fldCharType="begin"/>
          </w:r>
          <w:r w:rsidR="00AA58EE" w:rsidRPr="00430C0D">
            <w:rPr>
              <w:sz w:val="24"/>
              <w:szCs w:val="24"/>
            </w:rPr>
            <w:instrText xml:space="preserve"> CITATION Fus69 \l 1033 </w:instrText>
          </w:r>
          <w:r w:rsidR="00AA58EE" w:rsidRPr="00430C0D">
            <w:rPr>
              <w:sz w:val="24"/>
              <w:szCs w:val="24"/>
            </w:rPr>
            <w:fldChar w:fldCharType="separate"/>
          </w:r>
          <w:r w:rsidR="00AA58EE" w:rsidRPr="00430C0D">
            <w:rPr>
              <w:noProof/>
              <w:sz w:val="24"/>
              <w:szCs w:val="24"/>
            </w:rPr>
            <w:t>(Fuson)</w:t>
          </w:r>
          <w:r w:rsidR="00AA58EE" w:rsidRPr="00430C0D">
            <w:rPr>
              <w:sz w:val="24"/>
              <w:szCs w:val="24"/>
            </w:rPr>
            <w:fldChar w:fldCharType="end"/>
          </w:r>
        </w:sdtContent>
      </w:sdt>
      <w:r w:rsidR="00AA58EE" w:rsidRPr="00430C0D">
        <w:rPr>
          <w:sz w:val="24"/>
          <w:szCs w:val="24"/>
        </w:rPr>
        <w:t xml:space="preserve">.  </w:t>
      </w:r>
      <w:r w:rsidR="00F76B54" w:rsidRPr="00430C0D">
        <w:rPr>
          <w:sz w:val="24"/>
          <w:szCs w:val="24"/>
        </w:rPr>
        <w:t xml:space="preserve">The Castillo or “Temple of </w:t>
      </w:r>
      <w:proofErr w:type="spellStart"/>
      <w:r w:rsidR="00F76B54" w:rsidRPr="00430C0D">
        <w:rPr>
          <w:sz w:val="24"/>
          <w:szCs w:val="24"/>
        </w:rPr>
        <w:t>Kukulcan</w:t>
      </w:r>
      <w:proofErr w:type="spellEnd"/>
      <w:r w:rsidR="00F76B54" w:rsidRPr="00430C0D">
        <w:rPr>
          <w:sz w:val="24"/>
          <w:szCs w:val="24"/>
        </w:rPr>
        <w:t>” (</w:t>
      </w:r>
      <w:proofErr w:type="spellStart"/>
      <w:r w:rsidR="00F76B54" w:rsidRPr="00430C0D">
        <w:rPr>
          <w:sz w:val="24"/>
          <w:szCs w:val="24"/>
        </w:rPr>
        <w:t>Quetzalcóatl</w:t>
      </w:r>
      <w:proofErr w:type="spellEnd"/>
      <w:r w:rsidR="00F76B54" w:rsidRPr="00430C0D">
        <w:rPr>
          <w:sz w:val="24"/>
          <w:szCs w:val="24"/>
        </w:rPr>
        <w:t xml:space="preserve">), the </w:t>
      </w:r>
      <w:r w:rsidR="00F76B54" w:rsidRPr="00430C0D">
        <w:rPr>
          <w:i/>
          <w:sz w:val="24"/>
          <w:szCs w:val="24"/>
        </w:rPr>
        <w:t>feathered serpent and the god of civilization and knowledge</w:t>
      </w:r>
      <w:r w:rsidR="00F76B54" w:rsidRPr="00430C0D">
        <w:rPr>
          <w:sz w:val="24"/>
          <w:szCs w:val="24"/>
        </w:rPr>
        <w:t xml:space="preserve">, is located in </w:t>
      </w:r>
      <w:proofErr w:type="spellStart"/>
      <w:r w:rsidR="00F76B54" w:rsidRPr="00430C0D">
        <w:rPr>
          <w:sz w:val="24"/>
          <w:szCs w:val="24"/>
        </w:rPr>
        <w:t>Chichén</w:t>
      </w:r>
      <w:proofErr w:type="spellEnd"/>
      <w:r w:rsidR="00F76B54" w:rsidRPr="00430C0D">
        <w:rPr>
          <w:sz w:val="24"/>
          <w:szCs w:val="24"/>
        </w:rPr>
        <w:t xml:space="preserve"> </w:t>
      </w:r>
      <w:proofErr w:type="spellStart"/>
      <w:r w:rsidR="00F76B54" w:rsidRPr="00430C0D">
        <w:rPr>
          <w:sz w:val="24"/>
          <w:szCs w:val="24"/>
        </w:rPr>
        <w:t>Itzá</w:t>
      </w:r>
      <w:proofErr w:type="spellEnd"/>
      <w:r w:rsidR="00F76B54" w:rsidRPr="00430C0D">
        <w:rPr>
          <w:sz w:val="24"/>
          <w:szCs w:val="24"/>
        </w:rPr>
        <w:t xml:space="preserve">.  </w:t>
      </w:r>
      <w:r w:rsidR="00B76ED3" w:rsidRPr="00430C0D">
        <w:rPr>
          <w:sz w:val="24"/>
          <w:szCs w:val="24"/>
        </w:rPr>
        <w:t>It was probably built around A.D. 1050 during the late Mayan Period.   It has f</w:t>
      </w:r>
      <w:r w:rsidRPr="00430C0D">
        <w:rPr>
          <w:sz w:val="24"/>
          <w:szCs w:val="24"/>
        </w:rPr>
        <w:t>our stairways, each of which has</w:t>
      </w:r>
      <w:r w:rsidR="00B76ED3" w:rsidRPr="00430C0D">
        <w:rPr>
          <w:sz w:val="24"/>
          <w:szCs w:val="24"/>
        </w:rPr>
        <w:t xml:space="preserve"> 91 steps, and a platform on top, making a total of 365 steps; the exact number of days in a Civil calendar year</w:t>
      </w:r>
      <w:sdt>
        <w:sdtPr>
          <w:rPr>
            <w:sz w:val="24"/>
            <w:szCs w:val="24"/>
          </w:rPr>
          <w:id w:val="136916571"/>
          <w:citation/>
        </w:sdtPr>
        <w:sdtContent>
          <w:r w:rsidR="00DC382D" w:rsidRPr="00430C0D">
            <w:rPr>
              <w:sz w:val="24"/>
              <w:szCs w:val="24"/>
            </w:rPr>
            <w:fldChar w:fldCharType="begin"/>
          </w:r>
          <w:r w:rsidR="00DC382D" w:rsidRPr="00430C0D">
            <w:rPr>
              <w:sz w:val="24"/>
              <w:szCs w:val="24"/>
            </w:rPr>
            <w:instrText xml:space="preserve"> CITATION Fus69 \l 1033 </w:instrText>
          </w:r>
          <w:r w:rsidR="00DC382D" w:rsidRPr="00430C0D">
            <w:rPr>
              <w:sz w:val="24"/>
              <w:szCs w:val="24"/>
            </w:rPr>
            <w:fldChar w:fldCharType="separate"/>
          </w:r>
          <w:r w:rsidR="00DC382D" w:rsidRPr="00430C0D">
            <w:rPr>
              <w:noProof/>
              <w:sz w:val="24"/>
              <w:szCs w:val="24"/>
            </w:rPr>
            <w:t xml:space="preserve"> (Fuson)</w:t>
          </w:r>
          <w:r w:rsidR="00DC382D" w:rsidRPr="00430C0D">
            <w:rPr>
              <w:sz w:val="24"/>
              <w:szCs w:val="24"/>
            </w:rPr>
            <w:fldChar w:fldCharType="end"/>
          </w:r>
        </w:sdtContent>
      </w:sdt>
      <w:r w:rsidR="00B76ED3" w:rsidRPr="00430C0D">
        <w:rPr>
          <w:sz w:val="24"/>
          <w:szCs w:val="24"/>
        </w:rPr>
        <w:t xml:space="preserve">.  </w:t>
      </w:r>
      <w:r w:rsidR="0081037B" w:rsidRPr="00430C0D">
        <w:rPr>
          <w:sz w:val="24"/>
          <w:szCs w:val="24"/>
        </w:rPr>
        <w:t xml:space="preserve">From their observations of the cycle of Venus, the Maya came up with the </w:t>
      </w:r>
      <w:r w:rsidR="000510CB" w:rsidRPr="00430C0D">
        <w:rPr>
          <w:sz w:val="24"/>
          <w:szCs w:val="24"/>
        </w:rPr>
        <w:t>“</w:t>
      </w:r>
      <w:r w:rsidR="0081037B" w:rsidRPr="00430C0D">
        <w:rPr>
          <w:sz w:val="24"/>
          <w:szCs w:val="24"/>
        </w:rPr>
        <w:t>sacred year</w:t>
      </w:r>
      <w:r w:rsidR="00521DB8" w:rsidRPr="00430C0D">
        <w:rPr>
          <w:sz w:val="24"/>
          <w:szCs w:val="24"/>
        </w:rPr>
        <w:t>”</w:t>
      </w:r>
      <w:r w:rsidR="0081037B" w:rsidRPr="00430C0D">
        <w:rPr>
          <w:sz w:val="24"/>
          <w:szCs w:val="24"/>
        </w:rPr>
        <w:t xml:space="preserve"> which had a 260-day long cycle.  </w:t>
      </w:r>
      <w:r w:rsidR="00C14C8E" w:rsidRPr="00430C0D">
        <w:rPr>
          <w:sz w:val="24"/>
          <w:szCs w:val="24"/>
        </w:rPr>
        <w:t>Venus</w:t>
      </w:r>
      <w:r w:rsidR="00C87187" w:rsidRPr="00430C0D">
        <w:rPr>
          <w:sz w:val="24"/>
          <w:szCs w:val="24"/>
        </w:rPr>
        <w:t xml:space="preserve"> (also called “</w:t>
      </w:r>
      <w:r w:rsidR="00C87187" w:rsidRPr="00430C0D">
        <w:rPr>
          <w:i/>
          <w:sz w:val="24"/>
          <w:szCs w:val="24"/>
        </w:rPr>
        <w:t xml:space="preserve">Noh </w:t>
      </w:r>
      <w:proofErr w:type="spellStart"/>
      <w:r w:rsidR="00C87187" w:rsidRPr="00430C0D">
        <w:rPr>
          <w:i/>
          <w:sz w:val="24"/>
          <w:szCs w:val="24"/>
        </w:rPr>
        <w:t>Ek</w:t>
      </w:r>
      <w:proofErr w:type="spellEnd"/>
      <w:r w:rsidR="00C87187" w:rsidRPr="00430C0D">
        <w:rPr>
          <w:sz w:val="24"/>
          <w:szCs w:val="24"/>
        </w:rPr>
        <w:t xml:space="preserve">,” which means </w:t>
      </w:r>
      <w:r w:rsidR="005C7BB8" w:rsidRPr="00430C0D">
        <w:rPr>
          <w:sz w:val="24"/>
          <w:szCs w:val="24"/>
        </w:rPr>
        <w:t>“</w:t>
      </w:r>
      <w:r w:rsidR="00C87187" w:rsidRPr="00430C0D">
        <w:rPr>
          <w:i/>
          <w:sz w:val="24"/>
          <w:szCs w:val="24"/>
        </w:rPr>
        <w:t>great star</w:t>
      </w:r>
      <w:r w:rsidR="00C87187" w:rsidRPr="00430C0D">
        <w:rPr>
          <w:sz w:val="24"/>
          <w:szCs w:val="24"/>
        </w:rPr>
        <w:t>,</w:t>
      </w:r>
      <w:r w:rsidR="005C7BB8" w:rsidRPr="00430C0D">
        <w:rPr>
          <w:sz w:val="24"/>
          <w:szCs w:val="24"/>
        </w:rPr>
        <w:t>”</w:t>
      </w:r>
      <w:r w:rsidR="00C87187" w:rsidRPr="00430C0D">
        <w:rPr>
          <w:sz w:val="24"/>
          <w:szCs w:val="24"/>
        </w:rPr>
        <w:t xml:space="preserve"> or “</w:t>
      </w:r>
      <w:proofErr w:type="spellStart"/>
      <w:r w:rsidR="00C87187" w:rsidRPr="00430C0D">
        <w:rPr>
          <w:i/>
          <w:sz w:val="24"/>
          <w:szCs w:val="24"/>
        </w:rPr>
        <w:t>Xux</w:t>
      </w:r>
      <w:proofErr w:type="spellEnd"/>
      <w:r w:rsidR="00C87187" w:rsidRPr="00430C0D">
        <w:rPr>
          <w:i/>
          <w:sz w:val="24"/>
          <w:szCs w:val="24"/>
        </w:rPr>
        <w:t xml:space="preserve"> </w:t>
      </w:r>
      <w:proofErr w:type="spellStart"/>
      <w:r w:rsidR="00C87187" w:rsidRPr="00430C0D">
        <w:rPr>
          <w:i/>
          <w:sz w:val="24"/>
          <w:szCs w:val="24"/>
        </w:rPr>
        <w:t>Ek</w:t>
      </w:r>
      <w:proofErr w:type="spellEnd"/>
      <w:r w:rsidR="00C87187" w:rsidRPr="00430C0D">
        <w:rPr>
          <w:sz w:val="24"/>
          <w:szCs w:val="24"/>
        </w:rPr>
        <w:t xml:space="preserve">,” which means </w:t>
      </w:r>
      <w:r w:rsidR="005C7BB8" w:rsidRPr="00430C0D">
        <w:rPr>
          <w:sz w:val="24"/>
          <w:szCs w:val="24"/>
        </w:rPr>
        <w:t>“</w:t>
      </w:r>
      <w:r w:rsidR="00C87187" w:rsidRPr="00430C0D">
        <w:rPr>
          <w:i/>
          <w:sz w:val="24"/>
          <w:szCs w:val="24"/>
        </w:rPr>
        <w:t>wasp star</w:t>
      </w:r>
      <w:r w:rsidR="005C7BB8" w:rsidRPr="00430C0D">
        <w:rPr>
          <w:i/>
          <w:sz w:val="24"/>
          <w:szCs w:val="24"/>
        </w:rPr>
        <w:t>”</w:t>
      </w:r>
      <w:r w:rsidR="00C87187" w:rsidRPr="00430C0D">
        <w:rPr>
          <w:sz w:val="24"/>
          <w:szCs w:val="24"/>
        </w:rPr>
        <w:t>)</w:t>
      </w:r>
      <w:r w:rsidR="00C14C8E" w:rsidRPr="00430C0D">
        <w:rPr>
          <w:sz w:val="24"/>
          <w:szCs w:val="24"/>
        </w:rPr>
        <w:t xml:space="preserve"> was the </w:t>
      </w:r>
      <w:r w:rsidR="00C87187" w:rsidRPr="00430C0D">
        <w:rPr>
          <w:sz w:val="24"/>
          <w:szCs w:val="24"/>
        </w:rPr>
        <w:t>“E</w:t>
      </w:r>
      <w:r w:rsidR="00C14C8E" w:rsidRPr="00430C0D">
        <w:rPr>
          <w:sz w:val="24"/>
          <w:szCs w:val="24"/>
        </w:rPr>
        <w:t xml:space="preserve">vening </w:t>
      </w:r>
      <w:r w:rsidR="00C87187" w:rsidRPr="00430C0D">
        <w:rPr>
          <w:sz w:val="24"/>
          <w:szCs w:val="24"/>
        </w:rPr>
        <w:t>S</w:t>
      </w:r>
      <w:r w:rsidR="00C14C8E" w:rsidRPr="00430C0D">
        <w:rPr>
          <w:sz w:val="24"/>
          <w:szCs w:val="24"/>
        </w:rPr>
        <w:t>tar</w:t>
      </w:r>
      <w:r w:rsidR="00C87187" w:rsidRPr="00430C0D">
        <w:rPr>
          <w:sz w:val="24"/>
          <w:szCs w:val="24"/>
        </w:rPr>
        <w:t>”</w:t>
      </w:r>
      <w:r w:rsidR="00C14C8E" w:rsidRPr="00430C0D">
        <w:rPr>
          <w:sz w:val="24"/>
          <w:szCs w:val="24"/>
        </w:rPr>
        <w:t xml:space="preserve"> for 250 days, and then disappeared for 8 days.  When it </w:t>
      </w:r>
      <w:r w:rsidR="005C7BB8" w:rsidRPr="00430C0D">
        <w:rPr>
          <w:sz w:val="24"/>
          <w:szCs w:val="24"/>
        </w:rPr>
        <w:t>rose</w:t>
      </w:r>
      <w:r w:rsidR="00C14C8E" w:rsidRPr="00430C0D">
        <w:rPr>
          <w:sz w:val="24"/>
          <w:szCs w:val="24"/>
        </w:rPr>
        <w:t xml:space="preserve"> again, it </w:t>
      </w:r>
      <w:r w:rsidR="005C7BB8" w:rsidRPr="00430C0D">
        <w:rPr>
          <w:sz w:val="24"/>
          <w:szCs w:val="24"/>
        </w:rPr>
        <w:t>became</w:t>
      </w:r>
      <w:r w:rsidR="00C14C8E" w:rsidRPr="00430C0D">
        <w:rPr>
          <w:sz w:val="24"/>
          <w:szCs w:val="24"/>
        </w:rPr>
        <w:t xml:space="preserve"> the </w:t>
      </w:r>
      <w:r w:rsidR="005C7BB8" w:rsidRPr="00430C0D">
        <w:rPr>
          <w:sz w:val="24"/>
          <w:szCs w:val="24"/>
        </w:rPr>
        <w:t>“Morning S</w:t>
      </w:r>
      <w:r w:rsidR="00C14C8E" w:rsidRPr="00430C0D">
        <w:rPr>
          <w:sz w:val="24"/>
          <w:szCs w:val="24"/>
        </w:rPr>
        <w:t>tar.</w:t>
      </w:r>
      <w:r w:rsidR="005C7BB8" w:rsidRPr="00430C0D">
        <w:rPr>
          <w:sz w:val="24"/>
          <w:szCs w:val="24"/>
        </w:rPr>
        <w:t>”</w:t>
      </w:r>
      <w:r w:rsidR="00C14C8E" w:rsidRPr="00430C0D">
        <w:rPr>
          <w:sz w:val="24"/>
          <w:szCs w:val="24"/>
        </w:rPr>
        <w:t xml:space="preserve">  This full cycle, referred to as the “sacred year,” is very close to the 260-day “</w:t>
      </w:r>
      <w:r w:rsidR="005A6E76">
        <w:rPr>
          <w:sz w:val="24"/>
          <w:szCs w:val="24"/>
        </w:rPr>
        <w:t xml:space="preserve">divine </w:t>
      </w:r>
      <w:r w:rsidR="00C14C8E" w:rsidRPr="00430C0D">
        <w:rPr>
          <w:sz w:val="24"/>
          <w:szCs w:val="24"/>
        </w:rPr>
        <w:t xml:space="preserve">year” </w:t>
      </w:r>
      <w:sdt>
        <w:sdtPr>
          <w:rPr>
            <w:sz w:val="24"/>
            <w:szCs w:val="24"/>
          </w:rPr>
          <w:id w:val="136916540"/>
          <w:citation/>
        </w:sdtPr>
        <w:sdtContent>
          <w:r w:rsidR="00C14C8E" w:rsidRPr="00430C0D">
            <w:rPr>
              <w:sz w:val="24"/>
              <w:szCs w:val="24"/>
            </w:rPr>
            <w:fldChar w:fldCharType="begin"/>
          </w:r>
          <w:r w:rsidR="00C14C8E" w:rsidRPr="00430C0D">
            <w:rPr>
              <w:sz w:val="24"/>
              <w:szCs w:val="24"/>
            </w:rPr>
            <w:instrText xml:space="preserve"> CITATION Tho74 \l 1033 </w:instrText>
          </w:r>
          <w:r w:rsidR="00C14C8E" w:rsidRPr="00430C0D">
            <w:rPr>
              <w:sz w:val="24"/>
              <w:szCs w:val="24"/>
            </w:rPr>
            <w:fldChar w:fldCharType="separate"/>
          </w:r>
          <w:r w:rsidR="00C14C8E" w:rsidRPr="00430C0D">
            <w:rPr>
              <w:noProof/>
              <w:sz w:val="24"/>
              <w:szCs w:val="24"/>
            </w:rPr>
            <w:t>(Thompson)</w:t>
          </w:r>
          <w:r w:rsidR="00C14C8E" w:rsidRPr="00430C0D">
            <w:rPr>
              <w:sz w:val="24"/>
              <w:szCs w:val="24"/>
            </w:rPr>
            <w:fldChar w:fldCharType="end"/>
          </w:r>
        </w:sdtContent>
      </w:sdt>
      <w:r w:rsidR="00C14C8E" w:rsidRPr="00430C0D">
        <w:rPr>
          <w:sz w:val="24"/>
          <w:szCs w:val="24"/>
        </w:rPr>
        <w:t xml:space="preserve">.  </w:t>
      </w:r>
      <w:r w:rsidR="00FB6661" w:rsidRPr="00430C0D">
        <w:rPr>
          <w:sz w:val="24"/>
          <w:szCs w:val="24"/>
        </w:rPr>
        <w:t>The “May</w:t>
      </w:r>
      <w:r w:rsidR="005C7BB8" w:rsidRPr="00430C0D">
        <w:rPr>
          <w:sz w:val="24"/>
          <w:szCs w:val="24"/>
        </w:rPr>
        <w:t xml:space="preserve">an passion for time,” as it is called, </w:t>
      </w:r>
      <w:r w:rsidR="00FB6661" w:rsidRPr="00430C0D">
        <w:rPr>
          <w:sz w:val="24"/>
          <w:szCs w:val="24"/>
        </w:rPr>
        <w:t xml:space="preserve"> is more notable and </w:t>
      </w:r>
      <w:r w:rsidR="00E11365">
        <w:rPr>
          <w:noProof/>
          <w:sz w:val="24"/>
          <w:szCs w:val="24"/>
        </w:rPr>
        <w:drawing>
          <wp:anchor distT="0" distB="0" distL="114300" distR="114300" simplePos="0" relativeHeight="251658240" behindDoc="1" locked="0" layoutInCell="1" allowOverlap="1">
            <wp:simplePos x="0" y="0"/>
            <wp:positionH relativeFrom="column">
              <wp:posOffset>4343400</wp:posOffset>
            </wp:positionH>
            <wp:positionV relativeFrom="paragraph">
              <wp:posOffset>4396105</wp:posOffset>
            </wp:positionV>
            <wp:extent cx="1555115" cy="2608580"/>
            <wp:effectExtent l="38100" t="57150" r="121285" b="965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5115" cy="260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B6661" w:rsidRPr="00430C0D">
        <w:rPr>
          <w:sz w:val="24"/>
          <w:szCs w:val="24"/>
        </w:rPr>
        <w:t>better appreciated by observing their many stone “</w:t>
      </w:r>
      <w:r w:rsidR="00FB6661" w:rsidRPr="00430C0D">
        <w:rPr>
          <w:i/>
          <w:sz w:val="24"/>
          <w:szCs w:val="24"/>
        </w:rPr>
        <w:t>stelae</w:t>
      </w:r>
      <w:r w:rsidR="00FB6661" w:rsidRPr="00430C0D">
        <w:rPr>
          <w:sz w:val="24"/>
          <w:szCs w:val="24"/>
        </w:rPr>
        <w:t xml:space="preserve">,” which </w:t>
      </w:r>
      <w:r w:rsidR="00B804C6" w:rsidRPr="00430C0D">
        <w:rPr>
          <w:sz w:val="24"/>
          <w:szCs w:val="24"/>
        </w:rPr>
        <w:t xml:space="preserve">now stand as </w:t>
      </w:r>
      <w:r w:rsidR="000510CB" w:rsidRPr="00430C0D">
        <w:rPr>
          <w:sz w:val="24"/>
          <w:szCs w:val="24"/>
        </w:rPr>
        <w:t>records</w:t>
      </w:r>
      <w:r w:rsidR="00521DB8" w:rsidRPr="00430C0D">
        <w:rPr>
          <w:sz w:val="24"/>
          <w:szCs w:val="24"/>
        </w:rPr>
        <w:t xml:space="preserve"> of early mathematical equations of sidereal cycles</w:t>
      </w:r>
      <w:r w:rsidR="000510CB" w:rsidRPr="00430C0D">
        <w:rPr>
          <w:sz w:val="24"/>
          <w:szCs w:val="24"/>
        </w:rPr>
        <w:t xml:space="preserve"> </w:t>
      </w:r>
      <w:r w:rsidR="004D2F0C">
        <w:rPr>
          <w:sz w:val="24"/>
          <w:szCs w:val="24"/>
        </w:rPr>
        <w:t>and</w:t>
      </w:r>
      <w:r w:rsidR="000510CB" w:rsidRPr="00430C0D">
        <w:rPr>
          <w:sz w:val="24"/>
          <w:szCs w:val="24"/>
        </w:rPr>
        <w:t xml:space="preserve"> </w:t>
      </w:r>
      <w:r w:rsidR="005C7BB8" w:rsidRPr="00430C0D">
        <w:rPr>
          <w:sz w:val="24"/>
          <w:szCs w:val="24"/>
        </w:rPr>
        <w:t xml:space="preserve">allude to </w:t>
      </w:r>
      <w:r w:rsidR="000510CB" w:rsidRPr="00430C0D">
        <w:rPr>
          <w:sz w:val="24"/>
          <w:szCs w:val="24"/>
        </w:rPr>
        <w:t>a three-</w:t>
      </w:r>
      <w:r w:rsidR="005C7BB8" w:rsidRPr="00430C0D">
        <w:rPr>
          <w:sz w:val="24"/>
          <w:szCs w:val="24"/>
        </w:rPr>
        <w:t>count</w:t>
      </w:r>
      <w:r w:rsidR="000510CB" w:rsidRPr="00430C0D">
        <w:rPr>
          <w:sz w:val="24"/>
          <w:szCs w:val="24"/>
        </w:rPr>
        <w:t xml:space="preserve"> calendar</w:t>
      </w:r>
      <w:r w:rsidR="005C7BB8" w:rsidRPr="00430C0D">
        <w:rPr>
          <w:sz w:val="24"/>
          <w:szCs w:val="24"/>
        </w:rPr>
        <w:t xml:space="preserve"> </w:t>
      </w:r>
      <w:r w:rsidR="00C111A2">
        <w:rPr>
          <w:sz w:val="24"/>
          <w:szCs w:val="24"/>
        </w:rPr>
        <w:t xml:space="preserve">that </w:t>
      </w:r>
      <w:r w:rsidR="005C7BB8" w:rsidRPr="00430C0D">
        <w:rPr>
          <w:sz w:val="24"/>
          <w:szCs w:val="24"/>
        </w:rPr>
        <w:t>the Maya used</w:t>
      </w:r>
      <w:r w:rsidR="000510CB" w:rsidRPr="00430C0D">
        <w:rPr>
          <w:sz w:val="24"/>
          <w:szCs w:val="24"/>
        </w:rPr>
        <w:t xml:space="preserve"> (</w:t>
      </w:r>
      <w:r w:rsidR="00BD0EF8">
        <w:rPr>
          <w:i/>
          <w:sz w:val="24"/>
          <w:szCs w:val="24"/>
        </w:rPr>
        <w:t>S</w:t>
      </w:r>
      <w:r w:rsidR="000510CB" w:rsidRPr="00BD0EF8">
        <w:rPr>
          <w:i/>
          <w:sz w:val="24"/>
          <w:szCs w:val="24"/>
        </w:rPr>
        <w:t xml:space="preserve">ee </w:t>
      </w:r>
      <w:r w:rsidR="00704298" w:rsidRPr="00BD0EF8">
        <w:rPr>
          <w:i/>
          <w:sz w:val="24"/>
          <w:szCs w:val="24"/>
        </w:rPr>
        <w:t>F</w:t>
      </w:r>
      <w:r w:rsidR="000510CB" w:rsidRPr="00BD0EF8">
        <w:rPr>
          <w:i/>
          <w:sz w:val="24"/>
          <w:szCs w:val="24"/>
        </w:rPr>
        <w:t xml:space="preserve">igure </w:t>
      </w:r>
      <w:r w:rsidR="001059DF" w:rsidRPr="00BD0EF8">
        <w:rPr>
          <w:i/>
          <w:sz w:val="24"/>
          <w:szCs w:val="24"/>
        </w:rPr>
        <w:t>2</w:t>
      </w:r>
      <w:r w:rsidR="000510CB" w:rsidRPr="00430C0D">
        <w:rPr>
          <w:sz w:val="24"/>
          <w:szCs w:val="24"/>
        </w:rPr>
        <w:t xml:space="preserve">).  </w:t>
      </w:r>
    </w:p>
    <w:p w:rsidR="00B96467" w:rsidRPr="00430C0D" w:rsidRDefault="005659D6" w:rsidP="006310D8">
      <w:pPr>
        <w:spacing w:line="480" w:lineRule="auto"/>
        <w:contextualSpacing/>
        <w:rPr>
          <w:sz w:val="24"/>
          <w:szCs w:val="24"/>
        </w:rPr>
      </w:pPr>
      <w:r w:rsidRPr="00430C0D">
        <w:rPr>
          <w:noProof/>
          <w:sz w:val="24"/>
          <w:szCs w:val="24"/>
        </w:rPr>
        <w:pict>
          <v:shape id="_x0000_s1030" type="#_x0000_t202" style="position:absolute;margin-left:346.5pt;margin-top:119.65pt;width:122.45pt;height:15.75pt;z-index:251666432;mso-position-horizontal-relative:text;mso-position-vertical-relative:text" stroked="f">
            <v:textbox inset="0,0,0,0">
              <w:txbxContent>
                <w:p w:rsidR="00BD0EF8" w:rsidRPr="00F31B1F" w:rsidRDefault="00BD0EF8" w:rsidP="00F31B1F">
                  <w:pPr>
                    <w:pStyle w:val="Caption"/>
                    <w:rPr>
                      <w:i/>
                      <w:noProof/>
                      <w:color w:val="auto"/>
                      <w:sz w:val="20"/>
                      <w:szCs w:val="20"/>
                    </w:rPr>
                  </w:pPr>
                  <w:r w:rsidRPr="00F31B1F">
                    <w:rPr>
                      <w:i/>
                      <w:color w:val="auto"/>
                      <w:sz w:val="20"/>
                      <w:szCs w:val="20"/>
                    </w:rPr>
                    <w:t xml:space="preserve">(Figure </w:t>
                  </w:r>
                  <w:r w:rsidRPr="00F31B1F">
                    <w:rPr>
                      <w:i/>
                      <w:color w:val="auto"/>
                      <w:sz w:val="20"/>
                      <w:szCs w:val="20"/>
                    </w:rPr>
                    <w:fldChar w:fldCharType="begin"/>
                  </w:r>
                  <w:r w:rsidRPr="00F31B1F">
                    <w:rPr>
                      <w:i/>
                      <w:color w:val="auto"/>
                      <w:sz w:val="20"/>
                      <w:szCs w:val="20"/>
                    </w:rPr>
                    <w:instrText xml:space="preserve"> SEQ Figure \* ARABIC </w:instrText>
                  </w:r>
                  <w:r w:rsidRPr="00F31B1F">
                    <w:rPr>
                      <w:i/>
                      <w:color w:val="auto"/>
                      <w:sz w:val="20"/>
                      <w:szCs w:val="20"/>
                    </w:rPr>
                    <w:fldChar w:fldCharType="separate"/>
                  </w:r>
                  <w:r>
                    <w:rPr>
                      <w:i/>
                      <w:noProof/>
                      <w:color w:val="auto"/>
                      <w:sz w:val="20"/>
                      <w:szCs w:val="20"/>
                    </w:rPr>
                    <w:t>2</w:t>
                  </w:r>
                  <w:r w:rsidRPr="00F31B1F">
                    <w:rPr>
                      <w:i/>
                      <w:color w:val="auto"/>
                      <w:sz w:val="20"/>
                      <w:szCs w:val="20"/>
                    </w:rPr>
                    <w:fldChar w:fldCharType="end"/>
                  </w:r>
                  <w:r w:rsidRPr="00F31B1F">
                    <w:rPr>
                      <w:i/>
                      <w:color w:val="auto"/>
                      <w:sz w:val="20"/>
                      <w:szCs w:val="20"/>
                    </w:rPr>
                    <w:t xml:space="preserve">: </w:t>
                  </w:r>
                  <w:proofErr w:type="spellStart"/>
                  <w:r w:rsidRPr="00F31B1F">
                    <w:rPr>
                      <w:i/>
                      <w:color w:val="auto"/>
                      <w:sz w:val="20"/>
                      <w:szCs w:val="20"/>
                    </w:rPr>
                    <w:t>Stela</w:t>
                  </w:r>
                  <w:proofErr w:type="spellEnd"/>
                  <w:r w:rsidRPr="00F31B1F">
                    <w:rPr>
                      <w:i/>
                      <w:color w:val="auto"/>
                      <w:sz w:val="20"/>
                      <w:szCs w:val="20"/>
                    </w:rPr>
                    <w:t xml:space="preserve"> C, </w:t>
                  </w:r>
                  <w:proofErr w:type="spellStart"/>
                  <w:r w:rsidRPr="00F31B1F">
                    <w:rPr>
                      <w:i/>
                      <w:color w:val="auto"/>
                      <w:sz w:val="20"/>
                      <w:szCs w:val="20"/>
                    </w:rPr>
                    <w:t>Quirigua</w:t>
                  </w:r>
                  <w:proofErr w:type="spellEnd"/>
                  <w:r w:rsidRPr="00F31B1F">
                    <w:rPr>
                      <w:i/>
                      <w:color w:val="auto"/>
                      <w:sz w:val="20"/>
                      <w:szCs w:val="20"/>
                    </w:rPr>
                    <w:t>)</w:t>
                  </w:r>
                </w:p>
              </w:txbxContent>
            </v:textbox>
            <w10:wrap type="square"/>
          </v:shape>
        </w:pict>
      </w:r>
      <w:r w:rsidR="00521DB8" w:rsidRPr="00430C0D">
        <w:rPr>
          <w:sz w:val="24"/>
          <w:szCs w:val="24"/>
        </w:rPr>
        <w:tab/>
      </w:r>
      <w:r w:rsidR="003E7617" w:rsidRPr="00430C0D">
        <w:rPr>
          <w:sz w:val="24"/>
          <w:szCs w:val="24"/>
        </w:rPr>
        <w:t xml:space="preserve">The </w:t>
      </w:r>
      <w:r w:rsidR="00757886" w:rsidRPr="00430C0D">
        <w:rPr>
          <w:sz w:val="24"/>
          <w:szCs w:val="24"/>
        </w:rPr>
        <w:t>c</w:t>
      </w:r>
      <w:r w:rsidR="003E7617" w:rsidRPr="00430C0D">
        <w:rPr>
          <w:sz w:val="24"/>
          <w:szCs w:val="24"/>
        </w:rPr>
        <w:t>ardinal d</w:t>
      </w:r>
      <w:r w:rsidR="000C10A8" w:rsidRPr="00430C0D">
        <w:rPr>
          <w:sz w:val="24"/>
          <w:szCs w:val="24"/>
        </w:rPr>
        <w:t>irections (north, south, east, and west) were not used by the Maya.  Instead, they referred to the place where the sun enter</w:t>
      </w:r>
      <w:r w:rsidR="00D119B5" w:rsidRPr="00430C0D">
        <w:rPr>
          <w:sz w:val="24"/>
          <w:szCs w:val="24"/>
        </w:rPr>
        <w:t>ed</w:t>
      </w:r>
      <w:r w:rsidR="000C10A8" w:rsidRPr="00430C0D">
        <w:rPr>
          <w:sz w:val="24"/>
          <w:szCs w:val="24"/>
        </w:rPr>
        <w:t xml:space="preserve"> the sky as “</w:t>
      </w:r>
      <w:proofErr w:type="spellStart"/>
      <w:r w:rsidR="000C10A8" w:rsidRPr="00430C0D">
        <w:rPr>
          <w:sz w:val="24"/>
          <w:szCs w:val="24"/>
        </w:rPr>
        <w:t>okni</w:t>
      </w:r>
      <w:proofErr w:type="spellEnd"/>
      <w:r w:rsidR="000C10A8" w:rsidRPr="00430C0D">
        <w:rPr>
          <w:sz w:val="24"/>
          <w:szCs w:val="24"/>
        </w:rPr>
        <w:t>.”</w:t>
      </w:r>
      <w:r w:rsidR="00D119B5" w:rsidRPr="00430C0D">
        <w:rPr>
          <w:sz w:val="24"/>
          <w:szCs w:val="24"/>
        </w:rPr>
        <w:t xml:space="preserve">  The place where the sun started</w:t>
      </w:r>
      <w:r w:rsidR="000C10A8" w:rsidRPr="00430C0D">
        <w:rPr>
          <w:sz w:val="24"/>
          <w:szCs w:val="24"/>
        </w:rPr>
        <w:t xml:space="preserve"> its way to the underworld (wh</w:t>
      </w:r>
      <w:r w:rsidR="00D119B5" w:rsidRPr="00430C0D">
        <w:rPr>
          <w:sz w:val="24"/>
          <w:szCs w:val="24"/>
        </w:rPr>
        <w:t>ere it sets) was</w:t>
      </w:r>
      <w:r w:rsidR="000C10A8" w:rsidRPr="00430C0D">
        <w:rPr>
          <w:sz w:val="24"/>
          <w:szCs w:val="24"/>
        </w:rPr>
        <w:t xml:space="preserve"> referred to as “</w:t>
      </w:r>
      <w:proofErr w:type="spellStart"/>
      <w:r w:rsidR="000C10A8" w:rsidRPr="00430C0D">
        <w:rPr>
          <w:sz w:val="24"/>
          <w:szCs w:val="24"/>
        </w:rPr>
        <w:t>elni</w:t>
      </w:r>
      <w:proofErr w:type="spellEnd"/>
      <w:r w:rsidR="000C10A8" w:rsidRPr="00430C0D">
        <w:rPr>
          <w:sz w:val="24"/>
          <w:szCs w:val="24"/>
        </w:rPr>
        <w:t xml:space="preserve">.”  Modern translations of “north” and “south” primarily refer to the notions of </w:t>
      </w:r>
      <w:r w:rsidR="00D119B5" w:rsidRPr="00430C0D">
        <w:rPr>
          <w:sz w:val="24"/>
          <w:szCs w:val="24"/>
        </w:rPr>
        <w:t>“</w:t>
      </w:r>
      <w:r w:rsidR="000C10A8" w:rsidRPr="00430C0D">
        <w:rPr>
          <w:sz w:val="24"/>
          <w:szCs w:val="24"/>
        </w:rPr>
        <w:t>up</w:t>
      </w:r>
      <w:r w:rsidR="00D119B5" w:rsidRPr="00430C0D">
        <w:rPr>
          <w:sz w:val="24"/>
          <w:szCs w:val="24"/>
        </w:rPr>
        <w:t>”</w:t>
      </w:r>
      <w:r w:rsidR="000C10A8" w:rsidRPr="00430C0D">
        <w:rPr>
          <w:sz w:val="24"/>
          <w:szCs w:val="24"/>
        </w:rPr>
        <w:t xml:space="preserve"> or </w:t>
      </w:r>
      <w:r w:rsidR="00D119B5" w:rsidRPr="00430C0D">
        <w:rPr>
          <w:sz w:val="24"/>
          <w:szCs w:val="24"/>
        </w:rPr>
        <w:t>“</w:t>
      </w:r>
      <w:r w:rsidR="000C10A8" w:rsidRPr="00430C0D">
        <w:rPr>
          <w:sz w:val="24"/>
          <w:szCs w:val="24"/>
        </w:rPr>
        <w:t>down,</w:t>
      </w:r>
      <w:r w:rsidR="00D119B5" w:rsidRPr="00430C0D">
        <w:rPr>
          <w:sz w:val="24"/>
          <w:szCs w:val="24"/>
        </w:rPr>
        <w:t>”</w:t>
      </w:r>
      <w:r w:rsidR="000C10A8" w:rsidRPr="00430C0D">
        <w:rPr>
          <w:sz w:val="24"/>
          <w:szCs w:val="24"/>
        </w:rPr>
        <w:t xml:space="preserve"> and </w:t>
      </w:r>
      <w:r w:rsidR="000C10A8" w:rsidRPr="00430C0D">
        <w:rPr>
          <w:i/>
          <w:sz w:val="24"/>
          <w:szCs w:val="24"/>
        </w:rPr>
        <w:t>do not</w:t>
      </w:r>
      <w:r w:rsidR="000C10A8" w:rsidRPr="00430C0D">
        <w:rPr>
          <w:sz w:val="24"/>
          <w:szCs w:val="24"/>
        </w:rPr>
        <w:t xml:space="preserve"> </w:t>
      </w:r>
      <w:r w:rsidR="00464648" w:rsidRPr="00430C0D">
        <w:rPr>
          <w:sz w:val="24"/>
          <w:szCs w:val="24"/>
        </w:rPr>
        <w:t>refer to</w:t>
      </w:r>
      <w:r w:rsidR="000C10A8" w:rsidRPr="00430C0D">
        <w:rPr>
          <w:sz w:val="24"/>
          <w:szCs w:val="24"/>
        </w:rPr>
        <w:t xml:space="preserve"> specific </w:t>
      </w:r>
      <w:r w:rsidR="00464648" w:rsidRPr="00430C0D">
        <w:rPr>
          <w:sz w:val="24"/>
          <w:szCs w:val="24"/>
        </w:rPr>
        <w:t xml:space="preserve">static </w:t>
      </w:r>
      <w:r w:rsidR="000C10A8" w:rsidRPr="00430C0D">
        <w:rPr>
          <w:sz w:val="24"/>
          <w:szCs w:val="24"/>
        </w:rPr>
        <w:t>direction</w:t>
      </w:r>
      <w:r w:rsidR="00464648" w:rsidRPr="00430C0D">
        <w:rPr>
          <w:sz w:val="24"/>
          <w:szCs w:val="24"/>
        </w:rPr>
        <w:t>s</w:t>
      </w:r>
      <w:r w:rsidR="000C10A8" w:rsidRPr="00430C0D">
        <w:rPr>
          <w:sz w:val="24"/>
          <w:szCs w:val="24"/>
        </w:rPr>
        <w:t xml:space="preserve"> </w:t>
      </w:r>
      <w:sdt>
        <w:sdtPr>
          <w:rPr>
            <w:sz w:val="24"/>
            <w:szCs w:val="24"/>
          </w:rPr>
          <w:id w:val="136916536"/>
          <w:citation/>
        </w:sdtPr>
        <w:sdtContent>
          <w:r w:rsidR="000C10A8" w:rsidRPr="00430C0D">
            <w:rPr>
              <w:sz w:val="24"/>
              <w:szCs w:val="24"/>
            </w:rPr>
            <w:fldChar w:fldCharType="begin"/>
          </w:r>
          <w:r w:rsidR="000C10A8" w:rsidRPr="00430C0D">
            <w:rPr>
              <w:sz w:val="24"/>
              <w:szCs w:val="24"/>
            </w:rPr>
            <w:instrText xml:space="preserve"> CITATION Wat83 \l 1033 </w:instrText>
          </w:r>
          <w:r w:rsidR="000C10A8" w:rsidRPr="00430C0D">
            <w:rPr>
              <w:sz w:val="24"/>
              <w:szCs w:val="24"/>
            </w:rPr>
            <w:fldChar w:fldCharType="separate"/>
          </w:r>
          <w:r w:rsidR="000C10A8" w:rsidRPr="00430C0D">
            <w:rPr>
              <w:noProof/>
              <w:sz w:val="24"/>
              <w:szCs w:val="24"/>
            </w:rPr>
            <w:t>(Watanabe)</w:t>
          </w:r>
          <w:r w:rsidR="000C10A8" w:rsidRPr="00430C0D">
            <w:rPr>
              <w:sz w:val="24"/>
              <w:szCs w:val="24"/>
            </w:rPr>
            <w:fldChar w:fldCharType="end"/>
          </w:r>
        </w:sdtContent>
      </w:sdt>
      <w:r w:rsidR="000C10A8" w:rsidRPr="00430C0D">
        <w:rPr>
          <w:sz w:val="24"/>
          <w:szCs w:val="24"/>
        </w:rPr>
        <w:t xml:space="preserve">.  </w:t>
      </w:r>
      <w:r w:rsidR="0005516C" w:rsidRPr="00430C0D">
        <w:rPr>
          <w:sz w:val="24"/>
          <w:szCs w:val="24"/>
        </w:rPr>
        <w:t xml:space="preserve">To the Maya people, there was no abstract title for direction extrinsic of the movement of celestial </w:t>
      </w:r>
      <w:r w:rsidR="0005516C" w:rsidRPr="00430C0D">
        <w:rPr>
          <w:sz w:val="24"/>
          <w:szCs w:val="24"/>
        </w:rPr>
        <w:lastRenderedPageBreak/>
        <w:t xml:space="preserve">bodies.  They spoke in terms of where the Sun, Moon, and Venus entered the sky, when </w:t>
      </w:r>
      <w:r w:rsidR="007D09B9" w:rsidRPr="00430C0D">
        <w:rPr>
          <w:sz w:val="24"/>
          <w:szCs w:val="24"/>
        </w:rPr>
        <w:t xml:space="preserve">each </w:t>
      </w:r>
      <w:r w:rsidR="0005516C" w:rsidRPr="00430C0D">
        <w:rPr>
          <w:sz w:val="24"/>
          <w:szCs w:val="24"/>
        </w:rPr>
        <w:t>was at its zenith, and at which point each returned to the underworld to battle the many creatures that lay beneath</w:t>
      </w:r>
      <w:sdt>
        <w:sdtPr>
          <w:rPr>
            <w:sz w:val="24"/>
            <w:szCs w:val="24"/>
          </w:rPr>
          <w:id w:val="136916537"/>
          <w:citation/>
        </w:sdtPr>
        <w:sdtContent>
          <w:r w:rsidR="00D119B5" w:rsidRPr="00430C0D">
            <w:rPr>
              <w:sz w:val="24"/>
              <w:szCs w:val="24"/>
            </w:rPr>
            <w:fldChar w:fldCharType="begin"/>
          </w:r>
          <w:r w:rsidR="00D119B5" w:rsidRPr="00430C0D">
            <w:rPr>
              <w:sz w:val="24"/>
              <w:szCs w:val="24"/>
            </w:rPr>
            <w:instrText xml:space="preserve"> CITATION Wat83 \l 1033 </w:instrText>
          </w:r>
          <w:r w:rsidR="00D119B5" w:rsidRPr="00430C0D">
            <w:rPr>
              <w:sz w:val="24"/>
              <w:szCs w:val="24"/>
            </w:rPr>
            <w:fldChar w:fldCharType="separate"/>
          </w:r>
          <w:r w:rsidR="00D119B5" w:rsidRPr="00430C0D">
            <w:rPr>
              <w:noProof/>
              <w:sz w:val="24"/>
              <w:szCs w:val="24"/>
            </w:rPr>
            <w:t xml:space="preserve"> (Watanabe)</w:t>
          </w:r>
          <w:r w:rsidR="00D119B5" w:rsidRPr="00430C0D">
            <w:rPr>
              <w:sz w:val="24"/>
              <w:szCs w:val="24"/>
            </w:rPr>
            <w:fldChar w:fldCharType="end"/>
          </w:r>
        </w:sdtContent>
      </w:sdt>
      <w:r w:rsidR="0005516C" w:rsidRPr="00430C0D">
        <w:rPr>
          <w:sz w:val="24"/>
          <w:szCs w:val="24"/>
        </w:rPr>
        <w:t xml:space="preserve">.  </w:t>
      </w:r>
    </w:p>
    <w:p w:rsidR="004121B7" w:rsidRPr="00430C0D" w:rsidRDefault="001371FC" w:rsidP="006310D8">
      <w:pPr>
        <w:spacing w:line="480" w:lineRule="auto"/>
        <w:contextualSpacing/>
        <w:rPr>
          <w:rFonts w:cstheme="minorHAnsi"/>
          <w:sz w:val="24"/>
          <w:szCs w:val="24"/>
        </w:rPr>
      </w:pPr>
      <w:r>
        <w:rPr>
          <w:noProof/>
          <w:sz w:val="24"/>
          <w:szCs w:val="24"/>
        </w:rPr>
        <w:drawing>
          <wp:anchor distT="0" distB="0" distL="114300" distR="114300" simplePos="0" relativeHeight="251667456" behindDoc="1" locked="0" layoutInCell="1" allowOverlap="1">
            <wp:simplePos x="0" y="0"/>
            <wp:positionH relativeFrom="column">
              <wp:posOffset>19050</wp:posOffset>
            </wp:positionH>
            <wp:positionV relativeFrom="paragraph">
              <wp:posOffset>3259455</wp:posOffset>
            </wp:positionV>
            <wp:extent cx="2514600" cy="2524125"/>
            <wp:effectExtent l="19050" t="0" r="0" b="0"/>
            <wp:wrapTight wrapText="bothSides">
              <wp:wrapPolygon edited="0">
                <wp:start x="-164" y="0"/>
                <wp:lineTo x="-164" y="21518"/>
                <wp:lineTo x="21600" y="21518"/>
                <wp:lineTo x="21600" y="0"/>
                <wp:lineTo x="-16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514600" cy="2524125"/>
                    </a:xfrm>
                    <a:prstGeom prst="rect">
                      <a:avLst/>
                    </a:prstGeom>
                    <a:noFill/>
                    <a:ln w="9525">
                      <a:noFill/>
                      <a:miter lim="800000"/>
                      <a:headEnd/>
                      <a:tailEnd/>
                    </a:ln>
                  </pic:spPr>
                </pic:pic>
              </a:graphicData>
            </a:graphic>
          </wp:anchor>
        </w:drawing>
      </w:r>
      <w:r w:rsidR="00757886" w:rsidRPr="00430C0D">
        <w:rPr>
          <w:sz w:val="24"/>
          <w:szCs w:val="24"/>
        </w:rPr>
        <w:tab/>
        <w:t>The Maya may have discovered liquid mercury (</w:t>
      </w:r>
      <w:proofErr w:type="spellStart"/>
      <w:r w:rsidR="00757886" w:rsidRPr="00430C0D">
        <w:rPr>
          <w:sz w:val="24"/>
          <w:szCs w:val="24"/>
        </w:rPr>
        <w:t>HgS+CaO</w:t>
      </w:r>
      <w:proofErr w:type="spellEnd"/>
      <w:r w:rsidR="00757886" w:rsidRPr="00430C0D">
        <w:rPr>
          <w:sz w:val="24"/>
          <w:szCs w:val="24"/>
        </w:rPr>
        <w:t xml:space="preserve">) </w:t>
      </w:r>
      <w:sdt>
        <w:sdtPr>
          <w:rPr>
            <w:sz w:val="24"/>
            <w:szCs w:val="24"/>
          </w:rPr>
          <w:id w:val="136916553"/>
          <w:citation/>
        </w:sdtPr>
        <w:sdtContent>
          <w:r w:rsidR="00757886" w:rsidRPr="00430C0D">
            <w:rPr>
              <w:sz w:val="24"/>
              <w:szCs w:val="24"/>
            </w:rPr>
            <w:fldChar w:fldCharType="begin"/>
          </w:r>
          <w:r w:rsidR="00757886" w:rsidRPr="00430C0D">
            <w:rPr>
              <w:sz w:val="24"/>
              <w:szCs w:val="24"/>
            </w:rPr>
            <w:instrText xml:space="preserve"> CITATION Fus69 \l 1033 </w:instrText>
          </w:r>
          <w:r w:rsidR="00757886" w:rsidRPr="00430C0D">
            <w:rPr>
              <w:sz w:val="24"/>
              <w:szCs w:val="24"/>
            </w:rPr>
            <w:fldChar w:fldCharType="separate"/>
          </w:r>
          <w:r w:rsidR="00757886" w:rsidRPr="00430C0D">
            <w:rPr>
              <w:noProof/>
              <w:sz w:val="24"/>
              <w:szCs w:val="24"/>
            </w:rPr>
            <w:t>(Fuson)</w:t>
          </w:r>
          <w:r w:rsidR="00757886" w:rsidRPr="00430C0D">
            <w:rPr>
              <w:sz w:val="24"/>
              <w:szCs w:val="24"/>
            </w:rPr>
            <w:fldChar w:fldCharType="end"/>
          </w:r>
        </w:sdtContent>
      </w:sdt>
      <w:r w:rsidR="00757886" w:rsidRPr="00430C0D">
        <w:rPr>
          <w:sz w:val="24"/>
          <w:szCs w:val="24"/>
        </w:rPr>
        <w:t>.</w:t>
      </w:r>
      <w:r w:rsidR="00D41A24" w:rsidRPr="00430C0D">
        <w:rPr>
          <w:sz w:val="24"/>
          <w:szCs w:val="24"/>
        </w:rPr>
        <w:t xml:space="preserve">  It would not be incon</w:t>
      </w:r>
      <w:r w:rsidR="00F76B54" w:rsidRPr="00430C0D">
        <w:rPr>
          <w:sz w:val="24"/>
          <w:szCs w:val="24"/>
        </w:rPr>
        <w:t>ceivable that they had roasted m</w:t>
      </w:r>
      <w:r w:rsidR="00D41A24" w:rsidRPr="00430C0D">
        <w:rPr>
          <w:sz w:val="24"/>
          <w:szCs w:val="24"/>
        </w:rPr>
        <w:t>ercuric sulfide (</w:t>
      </w:r>
      <w:proofErr w:type="spellStart"/>
      <w:r w:rsidR="00D41A24" w:rsidRPr="00430C0D">
        <w:rPr>
          <w:sz w:val="24"/>
          <w:szCs w:val="24"/>
        </w:rPr>
        <w:t>HgS</w:t>
      </w:r>
      <w:proofErr w:type="spellEnd"/>
      <w:r w:rsidR="00D41A24" w:rsidRPr="00430C0D">
        <w:rPr>
          <w:sz w:val="24"/>
          <w:szCs w:val="24"/>
        </w:rPr>
        <w:t xml:space="preserve">), also called “cinnabar,” </w:t>
      </w:r>
      <w:r w:rsidR="003C4E23" w:rsidRPr="00430C0D">
        <w:rPr>
          <w:sz w:val="24"/>
          <w:szCs w:val="24"/>
        </w:rPr>
        <w:t xml:space="preserve">with lime to create this liquid metal.  </w:t>
      </w:r>
      <w:r w:rsidR="0072055E" w:rsidRPr="00430C0D">
        <w:rPr>
          <w:sz w:val="24"/>
          <w:szCs w:val="24"/>
        </w:rPr>
        <w:t>While excavating a site at San Lorenzo in Veracruz, Mexico, r</w:t>
      </w:r>
      <w:r w:rsidR="003C4E23" w:rsidRPr="00430C0D">
        <w:rPr>
          <w:sz w:val="24"/>
          <w:szCs w:val="24"/>
        </w:rPr>
        <w:t xml:space="preserve">esearcher, </w:t>
      </w:r>
      <w:r w:rsidR="00E267C6">
        <w:rPr>
          <w:sz w:val="24"/>
          <w:szCs w:val="24"/>
        </w:rPr>
        <w:t xml:space="preserve">M. D. </w:t>
      </w:r>
      <w:r w:rsidR="003C4E23" w:rsidRPr="00430C0D">
        <w:rPr>
          <w:sz w:val="24"/>
          <w:szCs w:val="24"/>
        </w:rPr>
        <w:t>Coe, suggest</w:t>
      </w:r>
      <w:r w:rsidR="00F76B54" w:rsidRPr="00430C0D">
        <w:rPr>
          <w:sz w:val="24"/>
          <w:szCs w:val="24"/>
        </w:rPr>
        <w:t>ed</w:t>
      </w:r>
      <w:r w:rsidR="003C4E23" w:rsidRPr="00430C0D">
        <w:rPr>
          <w:sz w:val="24"/>
          <w:szCs w:val="24"/>
        </w:rPr>
        <w:t xml:space="preserve"> that a piece of lodestone suspended in liquid mercury may well have been </w:t>
      </w:r>
      <w:r w:rsidR="00F677EF" w:rsidRPr="00430C0D">
        <w:rPr>
          <w:sz w:val="24"/>
          <w:szCs w:val="24"/>
        </w:rPr>
        <w:t>t</w:t>
      </w:r>
      <w:r w:rsidR="00BD5EFC" w:rsidRPr="00430C0D">
        <w:rPr>
          <w:sz w:val="24"/>
          <w:szCs w:val="24"/>
        </w:rPr>
        <w:t>he first compass</w:t>
      </w:r>
      <w:r w:rsidR="00F677EF" w:rsidRPr="00430C0D">
        <w:rPr>
          <w:sz w:val="24"/>
          <w:szCs w:val="24"/>
        </w:rPr>
        <w:t xml:space="preserve">.  </w:t>
      </w:r>
      <w:r w:rsidR="0072055E" w:rsidRPr="00430C0D">
        <w:rPr>
          <w:sz w:val="24"/>
          <w:szCs w:val="24"/>
        </w:rPr>
        <w:t>Because liquid mercury is much denser than water, virtually any object would have floated in it.  Co</w:t>
      </w:r>
      <w:r w:rsidR="00F677EF" w:rsidRPr="00430C0D">
        <w:rPr>
          <w:sz w:val="24"/>
          <w:szCs w:val="24"/>
        </w:rPr>
        <w:t>e theorize</w:t>
      </w:r>
      <w:r w:rsidR="00F76B54" w:rsidRPr="00430C0D">
        <w:rPr>
          <w:sz w:val="24"/>
          <w:szCs w:val="24"/>
        </w:rPr>
        <w:t>d</w:t>
      </w:r>
      <w:r w:rsidR="00F677EF" w:rsidRPr="00430C0D">
        <w:rPr>
          <w:sz w:val="24"/>
          <w:szCs w:val="24"/>
        </w:rPr>
        <w:t xml:space="preserve"> that a small square of magnetite</w:t>
      </w:r>
      <w:r w:rsidR="0072055E" w:rsidRPr="00430C0D">
        <w:rPr>
          <w:sz w:val="24"/>
          <w:szCs w:val="24"/>
        </w:rPr>
        <w:t xml:space="preserve"> (lodestone)</w:t>
      </w:r>
      <w:r w:rsidR="00F677EF" w:rsidRPr="00430C0D">
        <w:rPr>
          <w:sz w:val="24"/>
          <w:szCs w:val="24"/>
        </w:rPr>
        <w:t xml:space="preserve"> with an indicator </w:t>
      </w:r>
      <w:r w:rsidR="00F76B54" w:rsidRPr="00430C0D">
        <w:rPr>
          <w:sz w:val="24"/>
          <w:szCs w:val="24"/>
        </w:rPr>
        <w:t xml:space="preserve">mark </w:t>
      </w:r>
      <w:r w:rsidR="00F677EF" w:rsidRPr="00430C0D">
        <w:rPr>
          <w:sz w:val="24"/>
          <w:szCs w:val="24"/>
        </w:rPr>
        <w:t>on one side</w:t>
      </w:r>
      <w:r w:rsidR="00BD5EFC" w:rsidRPr="00430C0D">
        <w:rPr>
          <w:sz w:val="24"/>
          <w:szCs w:val="24"/>
        </w:rPr>
        <w:t xml:space="preserve"> (effectively </w:t>
      </w:r>
      <w:r w:rsidR="00F76B54" w:rsidRPr="00430C0D">
        <w:rPr>
          <w:sz w:val="24"/>
          <w:szCs w:val="24"/>
        </w:rPr>
        <w:t xml:space="preserve">and consistently </w:t>
      </w:r>
      <w:r w:rsidR="00BD5EFC" w:rsidRPr="00430C0D">
        <w:rPr>
          <w:sz w:val="24"/>
          <w:szCs w:val="24"/>
        </w:rPr>
        <w:t>pointing just east of magnetic north)</w:t>
      </w:r>
      <w:r w:rsidR="00F677EF" w:rsidRPr="00430C0D">
        <w:rPr>
          <w:sz w:val="24"/>
          <w:szCs w:val="24"/>
        </w:rPr>
        <w:t xml:space="preserve"> could have been used by Mayan priest-astronomers a</w:t>
      </w:r>
      <w:r w:rsidR="00BD5EFC" w:rsidRPr="00430C0D">
        <w:rPr>
          <w:sz w:val="24"/>
          <w:szCs w:val="24"/>
        </w:rPr>
        <w:t>s a guideline for building</w:t>
      </w:r>
      <w:r w:rsidR="00F677EF" w:rsidRPr="00430C0D">
        <w:rPr>
          <w:sz w:val="24"/>
          <w:szCs w:val="24"/>
        </w:rPr>
        <w:t xml:space="preserve"> temples.  </w:t>
      </w:r>
      <w:r w:rsidR="00376702" w:rsidRPr="00430C0D">
        <w:rPr>
          <w:sz w:val="24"/>
          <w:szCs w:val="24"/>
        </w:rPr>
        <w:t>Many observatories were oriented toward 7</w:t>
      </w:r>
      <w:r w:rsidR="00376702" w:rsidRPr="00430C0D">
        <w:rPr>
          <w:rFonts w:cstheme="minorHAnsi"/>
          <w:sz w:val="24"/>
          <w:szCs w:val="24"/>
        </w:rPr>
        <w:t>°30’ E, which would have been consistent with the alignment of the theorized early compass</w:t>
      </w:r>
      <w:sdt>
        <w:sdtPr>
          <w:rPr>
            <w:rFonts w:cstheme="minorHAnsi"/>
            <w:sz w:val="24"/>
            <w:szCs w:val="24"/>
          </w:rPr>
          <w:id w:val="136916555"/>
          <w:citation/>
        </w:sdtPr>
        <w:sdtContent>
          <w:r w:rsidR="00376702" w:rsidRPr="00430C0D">
            <w:rPr>
              <w:rFonts w:cstheme="minorHAnsi"/>
              <w:sz w:val="24"/>
              <w:szCs w:val="24"/>
            </w:rPr>
            <w:fldChar w:fldCharType="begin"/>
          </w:r>
          <w:r w:rsidR="00376702" w:rsidRPr="00430C0D">
            <w:rPr>
              <w:rFonts w:cstheme="minorHAnsi"/>
              <w:sz w:val="24"/>
              <w:szCs w:val="24"/>
            </w:rPr>
            <w:instrText xml:space="preserve"> CITATION Fus69 \l 1033 </w:instrText>
          </w:r>
          <w:r w:rsidR="00376702" w:rsidRPr="00430C0D">
            <w:rPr>
              <w:rFonts w:cstheme="minorHAnsi"/>
              <w:sz w:val="24"/>
              <w:szCs w:val="24"/>
            </w:rPr>
            <w:fldChar w:fldCharType="separate"/>
          </w:r>
          <w:r w:rsidR="00376702" w:rsidRPr="00430C0D">
            <w:rPr>
              <w:rFonts w:cstheme="minorHAnsi"/>
              <w:noProof/>
              <w:sz w:val="24"/>
              <w:szCs w:val="24"/>
            </w:rPr>
            <w:t xml:space="preserve"> (Fuson)</w:t>
          </w:r>
          <w:r w:rsidR="00376702" w:rsidRPr="00430C0D">
            <w:rPr>
              <w:rFonts w:cstheme="minorHAnsi"/>
              <w:sz w:val="24"/>
              <w:szCs w:val="24"/>
            </w:rPr>
            <w:fldChar w:fldCharType="end"/>
          </w:r>
        </w:sdtContent>
      </w:sdt>
      <w:r w:rsidR="00376702" w:rsidRPr="00430C0D">
        <w:rPr>
          <w:rFonts w:cstheme="minorHAnsi"/>
          <w:sz w:val="24"/>
          <w:szCs w:val="24"/>
        </w:rPr>
        <w:t xml:space="preserve">.  </w:t>
      </w:r>
    </w:p>
    <w:p w:rsidR="000A1CDD" w:rsidRPr="00430C0D" w:rsidRDefault="00D60D97" w:rsidP="000A1CDD">
      <w:pPr>
        <w:spacing w:line="480" w:lineRule="auto"/>
        <w:contextualSpacing/>
        <w:rPr>
          <w:sz w:val="24"/>
          <w:szCs w:val="24"/>
        </w:rPr>
      </w:pPr>
      <w:r w:rsidRPr="00430C0D">
        <w:rPr>
          <w:noProof/>
          <w:sz w:val="24"/>
          <w:szCs w:val="24"/>
        </w:rPr>
        <w:pict>
          <v:shape id="_x0000_s1031" type="#_x0000_t202" style="position:absolute;margin-left:-178.5pt;margin-top:173.7pt;width:156pt;height:16.5pt;z-index:-251646976;mso-position-horizontal-relative:text;mso-position-vertical-relative:text" wrapcoords="-82 0 -82 20829 21600 20829 21600 0 -82 0" stroked="f">
            <v:textbox style="mso-next-textbox:#_x0000_s1031" inset="0,0,0,0">
              <w:txbxContent>
                <w:p w:rsidR="00BD0EF8" w:rsidRPr="009F2F96" w:rsidRDefault="00BD0EF8" w:rsidP="009F2F96">
                  <w:pPr>
                    <w:pStyle w:val="Caption"/>
                    <w:rPr>
                      <w:i/>
                      <w:noProof/>
                      <w:color w:val="auto"/>
                      <w:sz w:val="20"/>
                      <w:szCs w:val="20"/>
                    </w:rPr>
                  </w:pPr>
                  <w:r w:rsidRPr="009F2F96">
                    <w:rPr>
                      <w:i/>
                      <w:color w:val="auto"/>
                      <w:sz w:val="20"/>
                      <w:szCs w:val="20"/>
                    </w:rPr>
                    <w:t xml:space="preserve">(Figure </w:t>
                  </w:r>
                  <w:r w:rsidRPr="009F2F96">
                    <w:rPr>
                      <w:i/>
                      <w:color w:val="auto"/>
                      <w:sz w:val="20"/>
                      <w:szCs w:val="20"/>
                    </w:rPr>
                    <w:fldChar w:fldCharType="begin"/>
                  </w:r>
                  <w:r w:rsidRPr="009F2F96">
                    <w:rPr>
                      <w:i/>
                      <w:color w:val="auto"/>
                      <w:sz w:val="20"/>
                      <w:szCs w:val="20"/>
                    </w:rPr>
                    <w:instrText xml:space="preserve"> SEQ Figure \* ARABIC </w:instrText>
                  </w:r>
                  <w:r w:rsidRPr="009F2F96">
                    <w:rPr>
                      <w:i/>
                      <w:color w:val="auto"/>
                      <w:sz w:val="20"/>
                      <w:szCs w:val="20"/>
                    </w:rPr>
                    <w:fldChar w:fldCharType="separate"/>
                  </w:r>
                  <w:r w:rsidRPr="009F2F96">
                    <w:rPr>
                      <w:i/>
                      <w:noProof/>
                      <w:color w:val="auto"/>
                      <w:sz w:val="20"/>
                      <w:szCs w:val="20"/>
                    </w:rPr>
                    <w:t>3</w:t>
                  </w:r>
                  <w:r w:rsidRPr="009F2F96">
                    <w:rPr>
                      <w:i/>
                      <w:color w:val="auto"/>
                      <w:sz w:val="20"/>
                      <w:szCs w:val="20"/>
                    </w:rPr>
                    <w:fldChar w:fldCharType="end"/>
                  </w:r>
                  <w:r w:rsidRPr="009F2F96">
                    <w:rPr>
                      <w:i/>
                      <w:color w:val="auto"/>
                      <w:sz w:val="20"/>
                      <w:szCs w:val="20"/>
                    </w:rPr>
                    <w:t>: 3-Count Mayan Calendar)</w:t>
                  </w:r>
                </w:p>
              </w:txbxContent>
            </v:textbox>
            <w10:wrap type="tight"/>
          </v:shape>
        </w:pict>
      </w:r>
      <w:r w:rsidR="006310D8" w:rsidRPr="00430C0D">
        <w:rPr>
          <w:sz w:val="24"/>
          <w:szCs w:val="24"/>
        </w:rPr>
        <w:tab/>
      </w:r>
      <w:r w:rsidR="00B76ED3" w:rsidRPr="00430C0D">
        <w:rPr>
          <w:sz w:val="24"/>
          <w:szCs w:val="24"/>
        </w:rPr>
        <w:t>The Maya calendar simultaneously followed three</w:t>
      </w:r>
      <w:r w:rsidR="00C06888" w:rsidRPr="00430C0D">
        <w:rPr>
          <w:sz w:val="24"/>
          <w:szCs w:val="24"/>
        </w:rPr>
        <w:t xml:space="preserve"> separate</w:t>
      </w:r>
      <w:r w:rsidR="00B76ED3" w:rsidRPr="00430C0D">
        <w:rPr>
          <w:sz w:val="24"/>
          <w:szCs w:val="24"/>
        </w:rPr>
        <w:t xml:space="preserve"> “years:” The Long Count Calendar, the </w:t>
      </w:r>
      <w:proofErr w:type="spellStart"/>
      <w:r w:rsidR="00B76ED3" w:rsidRPr="00430C0D">
        <w:rPr>
          <w:sz w:val="24"/>
          <w:szCs w:val="24"/>
        </w:rPr>
        <w:t>Tzolkin</w:t>
      </w:r>
      <w:proofErr w:type="spellEnd"/>
      <w:r w:rsidR="00B76ED3" w:rsidRPr="00430C0D">
        <w:rPr>
          <w:sz w:val="24"/>
          <w:szCs w:val="24"/>
        </w:rPr>
        <w:t xml:space="preserve"> (Divine) Calendar, </w:t>
      </w:r>
      <w:r w:rsidR="000A1CDD" w:rsidRPr="00430C0D">
        <w:rPr>
          <w:sz w:val="24"/>
          <w:szCs w:val="24"/>
        </w:rPr>
        <w:t xml:space="preserve">and the </w:t>
      </w:r>
      <w:proofErr w:type="spellStart"/>
      <w:r w:rsidR="000A1CDD" w:rsidRPr="00430C0D">
        <w:rPr>
          <w:sz w:val="24"/>
          <w:szCs w:val="24"/>
        </w:rPr>
        <w:t>Haab</w:t>
      </w:r>
      <w:proofErr w:type="spellEnd"/>
      <w:r w:rsidR="000A1CDD" w:rsidRPr="00430C0D">
        <w:rPr>
          <w:sz w:val="24"/>
          <w:szCs w:val="24"/>
        </w:rPr>
        <w:t xml:space="preserve"> (Civil calendar).  A typical Mayan date may look </w:t>
      </w:r>
      <w:r w:rsidR="007B6E6E" w:rsidRPr="00430C0D">
        <w:rPr>
          <w:sz w:val="24"/>
          <w:szCs w:val="24"/>
        </w:rPr>
        <w:t>like this</w:t>
      </w:r>
      <w:r w:rsidR="000A1CDD" w:rsidRPr="00430C0D">
        <w:rPr>
          <w:sz w:val="24"/>
          <w:szCs w:val="24"/>
        </w:rPr>
        <w:t xml:space="preserve">: 12.18.16.2.6, 3 </w:t>
      </w:r>
      <w:proofErr w:type="spellStart"/>
      <w:r w:rsidR="000A1CDD" w:rsidRPr="00430C0D">
        <w:rPr>
          <w:sz w:val="24"/>
          <w:szCs w:val="24"/>
        </w:rPr>
        <w:t>Cimi</w:t>
      </w:r>
      <w:proofErr w:type="spellEnd"/>
      <w:r w:rsidR="000A1CDD" w:rsidRPr="00430C0D">
        <w:rPr>
          <w:sz w:val="24"/>
          <w:szCs w:val="24"/>
        </w:rPr>
        <w:t xml:space="preserve"> 4 </w:t>
      </w:r>
      <w:proofErr w:type="spellStart"/>
      <w:r w:rsidR="000A1CDD" w:rsidRPr="00430C0D">
        <w:rPr>
          <w:sz w:val="24"/>
          <w:szCs w:val="24"/>
        </w:rPr>
        <w:t>Zotz</w:t>
      </w:r>
      <w:proofErr w:type="spellEnd"/>
      <w:r w:rsidR="000A1CDD" w:rsidRPr="00430C0D">
        <w:rPr>
          <w:sz w:val="24"/>
          <w:szCs w:val="24"/>
        </w:rPr>
        <w:t xml:space="preserve">.  12.18.16.2.6 is the Long Count date.  3 </w:t>
      </w:r>
      <w:proofErr w:type="spellStart"/>
      <w:r w:rsidR="000A1CDD" w:rsidRPr="00430C0D">
        <w:rPr>
          <w:sz w:val="24"/>
          <w:szCs w:val="24"/>
        </w:rPr>
        <w:t>Cimi</w:t>
      </w:r>
      <w:proofErr w:type="spellEnd"/>
      <w:r w:rsidR="000A1CDD" w:rsidRPr="00430C0D">
        <w:rPr>
          <w:sz w:val="24"/>
          <w:szCs w:val="24"/>
        </w:rPr>
        <w:t xml:space="preserve"> is the </w:t>
      </w:r>
      <w:proofErr w:type="spellStart"/>
      <w:r w:rsidR="000A1CDD" w:rsidRPr="00430C0D">
        <w:rPr>
          <w:sz w:val="24"/>
          <w:szCs w:val="24"/>
        </w:rPr>
        <w:t>Tzolkin</w:t>
      </w:r>
      <w:proofErr w:type="spellEnd"/>
      <w:r w:rsidR="000A1CDD" w:rsidRPr="00430C0D">
        <w:rPr>
          <w:sz w:val="24"/>
          <w:szCs w:val="24"/>
        </w:rPr>
        <w:t xml:space="preserve"> date.  4 </w:t>
      </w:r>
      <w:proofErr w:type="spellStart"/>
      <w:r w:rsidR="000A1CDD" w:rsidRPr="00430C0D">
        <w:rPr>
          <w:sz w:val="24"/>
          <w:szCs w:val="24"/>
        </w:rPr>
        <w:t>Zotz</w:t>
      </w:r>
      <w:proofErr w:type="spellEnd"/>
      <w:r w:rsidR="000A1CDD" w:rsidRPr="00430C0D">
        <w:rPr>
          <w:sz w:val="24"/>
          <w:szCs w:val="24"/>
        </w:rPr>
        <w:t xml:space="preserve"> is the </w:t>
      </w:r>
      <w:proofErr w:type="spellStart"/>
      <w:r w:rsidR="000A1CDD" w:rsidRPr="00430C0D">
        <w:rPr>
          <w:sz w:val="24"/>
          <w:szCs w:val="24"/>
        </w:rPr>
        <w:t>Haab</w:t>
      </w:r>
      <w:proofErr w:type="spellEnd"/>
      <w:r w:rsidR="000A1CDD" w:rsidRPr="00430C0D">
        <w:rPr>
          <w:sz w:val="24"/>
          <w:szCs w:val="24"/>
        </w:rPr>
        <w:t xml:space="preserve"> date </w:t>
      </w:r>
      <w:sdt>
        <w:sdtPr>
          <w:rPr>
            <w:sz w:val="24"/>
            <w:szCs w:val="24"/>
          </w:rPr>
          <w:id w:val="136916572"/>
          <w:citation/>
        </w:sdtPr>
        <w:sdtContent>
          <w:r w:rsidR="000A1CDD" w:rsidRPr="00430C0D">
            <w:rPr>
              <w:sz w:val="24"/>
              <w:szCs w:val="24"/>
            </w:rPr>
            <w:fldChar w:fldCharType="begin"/>
          </w:r>
          <w:r w:rsidR="000A1CDD" w:rsidRPr="00430C0D">
            <w:rPr>
              <w:sz w:val="24"/>
              <w:szCs w:val="24"/>
            </w:rPr>
            <w:instrText xml:space="preserve"> CITATION Tøn08 \l 1033 </w:instrText>
          </w:r>
          <w:r w:rsidR="000A1CDD" w:rsidRPr="00430C0D">
            <w:rPr>
              <w:sz w:val="24"/>
              <w:szCs w:val="24"/>
            </w:rPr>
            <w:fldChar w:fldCharType="separate"/>
          </w:r>
          <w:r w:rsidR="000A1CDD" w:rsidRPr="00430C0D">
            <w:rPr>
              <w:noProof/>
              <w:sz w:val="24"/>
              <w:szCs w:val="24"/>
            </w:rPr>
            <w:t>(Tøndering)</w:t>
          </w:r>
          <w:r w:rsidR="000A1CDD" w:rsidRPr="00430C0D">
            <w:rPr>
              <w:sz w:val="24"/>
              <w:szCs w:val="24"/>
            </w:rPr>
            <w:fldChar w:fldCharType="end"/>
          </w:r>
        </w:sdtContent>
      </w:sdt>
      <w:r w:rsidR="00C06888" w:rsidRPr="00430C0D">
        <w:rPr>
          <w:sz w:val="24"/>
          <w:szCs w:val="24"/>
        </w:rPr>
        <w:t xml:space="preserve">.  Because the Maya were such great mathematicians and astronomers, they kept track of cycles of many celestial bodies, and </w:t>
      </w:r>
      <w:r w:rsidR="00275A24">
        <w:rPr>
          <w:sz w:val="24"/>
          <w:szCs w:val="24"/>
        </w:rPr>
        <w:t>followed</w:t>
      </w:r>
      <w:r w:rsidR="00C06888" w:rsidRPr="00430C0D">
        <w:rPr>
          <w:sz w:val="24"/>
          <w:szCs w:val="24"/>
        </w:rPr>
        <w:t xml:space="preserve"> each with the use of their </w:t>
      </w:r>
      <w:r w:rsidR="007B6E6E" w:rsidRPr="00430C0D">
        <w:rPr>
          <w:sz w:val="24"/>
          <w:szCs w:val="24"/>
        </w:rPr>
        <w:t>stone</w:t>
      </w:r>
      <w:r w:rsidR="00C06888" w:rsidRPr="00430C0D">
        <w:rPr>
          <w:sz w:val="24"/>
          <w:szCs w:val="24"/>
        </w:rPr>
        <w:t xml:space="preserve"> calendar (</w:t>
      </w:r>
      <w:r w:rsidR="00C06888" w:rsidRPr="00BD0EF8">
        <w:rPr>
          <w:i/>
          <w:sz w:val="24"/>
          <w:szCs w:val="24"/>
        </w:rPr>
        <w:t>See Figure 3</w:t>
      </w:r>
      <w:r w:rsidR="00C06888" w:rsidRPr="00430C0D">
        <w:rPr>
          <w:sz w:val="24"/>
          <w:szCs w:val="24"/>
        </w:rPr>
        <w:t xml:space="preserve">).  </w:t>
      </w:r>
      <w:r w:rsidR="007644CF" w:rsidRPr="00430C0D">
        <w:rPr>
          <w:sz w:val="24"/>
          <w:szCs w:val="24"/>
        </w:rPr>
        <w:t xml:space="preserve">While their calculations were </w:t>
      </w:r>
      <w:r w:rsidR="007644CF" w:rsidRPr="00430C0D">
        <w:rPr>
          <w:sz w:val="24"/>
          <w:szCs w:val="24"/>
        </w:rPr>
        <w:lastRenderedPageBreak/>
        <w:t>impressive, and advanced considering the limited tools and knowledge of modern astronomy, the Maya weren’t perfect.  They understood that their calculations were off by approximately one day every 365-day cycle</w:t>
      </w:r>
      <w:sdt>
        <w:sdtPr>
          <w:rPr>
            <w:sz w:val="24"/>
            <w:szCs w:val="24"/>
          </w:rPr>
          <w:id w:val="136916577"/>
          <w:citation/>
        </w:sdtPr>
        <w:sdtContent>
          <w:r w:rsidR="00C75015" w:rsidRPr="00430C0D">
            <w:rPr>
              <w:sz w:val="24"/>
              <w:szCs w:val="24"/>
            </w:rPr>
            <w:fldChar w:fldCharType="begin"/>
          </w:r>
          <w:r w:rsidR="00C75015" w:rsidRPr="00430C0D">
            <w:rPr>
              <w:sz w:val="24"/>
              <w:szCs w:val="24"/>
            </w:rPr>
            <w:instrText xml:space="preserve"> CITATION Tho74 \l 1033 </w:instrText>
          </w:r>
          <w:r w:rsidR="00C75015" w:rsidRPr="00430C0D">
            <w:rPr>
              <w:sz w:val="24"/>
              <w:szCs w:val="24"/>
            </w:rPr>
            <w:fldChar w:fldCharType="separate"/>
          </w:r>
          <w:r w:rsidR="00C75015" w:rsidRPr="00430C0D">
            <w:rPr>
              <w:noProof/>
              <w:sz w:val="24"/>
              <w:szCs w:val="24"/>
            </w:rPr>
            <w:t xml:space="preserve"> (Thompson)</w:t>
          </w:r>
          <w:r w:rsidR="00C75015" w:rsidRPr="00430C0D">
            <w:rPr>
              <w:sz w:val="24"/>
              <w:szCs w:val="24"/>
            </w:rPr>
            <w:fldChar w:fldCharType="end"/>
          </w:r>
        </w:sdtContent>
      </w:sdt>
      <w:r w:rsidR="007644CF" w:rsidRPr="00430C0D">
        <w:rPr>
          <w:sz w:val="24"/>
          <w:szCs w:val="24"/>
        </w:rPr>
        <w:t xml:space="preserve">.  They made several adjustments to their </w:t>
      </w:r>
      <w:r w:rsidR="00EA47C5">
        <w:rPr>
          <w:sz w:val="24"/>
          <w:szCs w:val="24"/>
        </w:rPr>
        <w:t>dates</w:t>
      </w:r>
      <w:r w:rsidR="007644CF" w:rsidRPr="00430C0D">
        <w:rPr>
          <w:sz w:val="24"/>
          <w:szCs w:val="24"/>
        </w:rPr>
        <w:t xml:space="preserve"> and </w:t>
      </w:r>
      <w:r w:rsidR="00EA47C5">
        <w:rPr>
          <w:sz w:val="24"/>
          <w:szCs w:val="24"/>
        </w:rPr>
        <w:t>observatories</w:t>
      </w:r>
      <w:r w:rsidR="007644CF" w:rsidRPr="00430C0D">
        <w:rPr>
          <w:sz w:val="24"/>
          <w:szCs w:val="24"/>
        </w:rPr>
        <w:t xml:space="preserve"> accordingly</w:t>
      </w:r>
      <w:r w:rsidR="0041223A" w:rsidRPr="00430C0D">
        <w:rPr>
          <w:sz w:val="24"/>
          <w:szCs w:val="24"/>
        </w:rPr>
        <w:t>.  Because of the slight miscalculations of degrees, they rebuilt and modified their observational edifices at the end of the fifty-two-year count and especially after a double Calendar Round.</w:t>
      </w:r>
      <w:r w:rsidR="00643224" w:rsidRPr="00430C0D">
        <w:rPr>
          <w:sz w:val="24"/>
          <w:szCs w:val="24"/>
        </w:rPr>
        <w:t xml:space="preserve">  When these calendars made their cycles, large-scale religious ceremonies took place, new structures were added to buildings, and stelae were dedicated</w:t>
      </w:r>
      <w:r w:rsidR="00EA47C5">
        <w:rPr>
          <w:sz w:val="24"/>
          <w:szCs w:val="24"/>
        </w:rPr>
        <w:t xml:space="preserve"> as well</w:t>
      </w:r>
      <w:sdt>
        <w:sdtPr>
          <w:rPr>
            <w:sz w:val="24"/>
            <w:szCs w:val="24"/>
          </w:rPr>
          <w:id w:val="136916575"/>
          <w:citation/>
        </w:sdtPr>
        <w:sdtContent>
          <w:r w:rsidR="00643224" w:rsidRPr="00430C0D">
            <w:rPr>
              <w:sz w:val="24"/>
              <w:szCs w:val="24"/>
            </w:rPr>
            <w:fldChar w:fldCharType="begin"/>
          </w:r>
          <w:r w:rsidR="00643224" w:rsidRPr="00430C0D">
            <w:rPr>
              <w:sz w:val="24"/>
              <w:szCs w:val="24"/>
            </w:rPr>
            <w:instrText xml:space="preserve"> CITATION Fus69 \l 1033 </w:instrText>
          </w:r>
          <w:r w:rsidR="00643224" w:rsidRPr="00430C0D">
            <w:rPr>
              <w:sz w:val="24"/>
              <w:szCs w:val="24"/>
            </w:rPr>
            <w:fldChar w:fldCharType="separate"/>
          </w:r>
          <w:r w:rsidR="00643224" w:rsidRPr="00430C0D">
            <w:rPr>
              <w:noProof/>
              <w:sz w:val="24"/>
              <w:szCs w:val="24"/>
            </w:rPr>
            <w:t xml:space="preserve"> (Fuson)</w:t>
          </w:r>
          <w:r w:rsidR="00643224" w:rsidRPr="00430C0D">
            <w:rPr>
              <w:sz w:val="24"/>
              <w:szCs w:val="24"/>
            </w:rPr>
            <w:fldChar w:fldCharType="end"/>
          </w:r>
        </w:sdtContent>
      </w:sdt>
      <w:r w:rsidR="00643224" w:rsidRPr="00430C0D">
        <w:rPr>
          <w:sz w:val="24"/>
          <w:szCs w:val="24"/>
        </w:rPr>
        <w:t xml:space="preserve">.  </w:t>
      </w:r>
    </w:p>
    <w:p w:rsidR="004121B7" w:rsidRPr="00430C0D" w:rsidRDefault="002F6ABE" w:rsidP="000A1CDD">
      <w:pPr>
        <w:spacing w:line="480" w:lineRule="auto"/>
        <w:contextualSpacing/>
        <w:rPr>
          <w:sz w:val="24"/>
          <w:szCs w:val="24"/>
        </w:rPr>
      </w:pPr>
      <w:r w:rsidRPr="00430C0D">
        <w:rPr>
          <w:sz w:val="24"/>
          <w:szCs w:val="24"/>
        </w:rPr>
        <w:tab/>
      </w:r>
      <w:r w:rsidR="00315003" w:rsidRPr="00430C0D">
        <w:rPr>
          <w:sz w:val="24"/>
          <w:szCs w:val="24"/>
        </w:rPr>
        <w:t>Mayan astronomy seems to have held a significant place in religious ceremonies for the early people of the Yuc</w:t>
      </w:r>
      <w:r w:rsidR="00786051">
        <w:rPr>
          <w:sz w:val="24"/>
          <w:szCs w:val="24"/>
        </w:rPr>
        <w:t>atán.  Their ways were advanced</w:t>
      </w:r>
      <w:r w:rsidR="00315003" w:rsidRPr="00430C0D">
        <w:rPr>
          <w:sz w:val="24"/>
          <w:szCs w:val="24"/>
        </w:rPr>
        <w:t xml:space="preserve"> and calculations near-exact.  They gazed up at the heavens and tracked the journey of their sun god.  They made ritual sacrifices to him so as to provide him strength to fight in the underworld so he could rise again the next day.  Many have been astonished at the near-precision with which the Maya calculated of the orbital periods of celestial bodies.  Their calendar and stelae have withstood the thrashing of years of weathering and are still used by some indigenous in the Yucatán.  God willing, the sun will be seen to rise</w:t>
      </w:r>
      <w:r w:rsidR="00786051">
        <w:rPr>
          <w:sz w:val="24"/>
          <w:szCs w:val="24"/>
        </w:rPr>
        <w:t xml:space="preserve"> again</w:t>
      </w:r>
      <w:r w:rsidR="00315003" w:rsidRPr="00430C0D">
        <w:rPr>
          <w:sz w:val="24"/>
          <w:szCs w:val="24"/>
        </w:rPr>
        <w:t xml:space="preserve"> in </w:t>
      </w:r>
      <w:proofErr w:type="spellStart"/>
      <w:r w:rsidR="00315003" w:rsidRPr="00430C0D">
        <w:rPr>
          <w:i/>
          <w:sz w:val="24"/>
          <w:szCs w:val="24"/>
        </w:rPr>
        <w:t>okni</w:t>
      </w:r>
      <w:proofErr w:type="spellEnd"/>
      <w:r w:rsidR="00315003" w:rsidRPr="00430C0D">
        <w:rPr>
          <w:sz w:val="24"/>
          <w:szCs w:val="24"/>
        </w:rPr>
        <w:t xml:space="preserve"> as the Maya people live on with the glorious legacy of their ancestors.  </w:t>
      </w:r>
    </w:p>
    <w:p w:rsidR="004121B7" w:rsidRDefault="004121B7" w:rsidP="000A1CDD">
      <w:pPr>
        <w:spacing w:line="480" w:lineRule="auto"/>
        <w:contextualSpacing/>
        <w:rPr>
          <w:sz w:val="24"/>
          <w:szCs w:val="24"/>
        </w:rPr>
      </w:pPr>
    </w:p>
    <w:p w:rsidR="00786051" w:rsidRDefault="00786051" w:rsidP="000A1CDD">
      <w:pPr>
        <w:spacing w:line="480" w:lineRule="auto"/>
        <w:contextualSpacing/>
        <w:rPr>
          <w:sz w:val="24"/>
          <w:szCs w:val="24"/>
        </w:rPr>
      </w:pPr>
    </w:p>
    <w:p w:rsidR="00786051" w:rsidRPr="00430C0D" w:rsidRDefault="00786051" w:rsidP="000A1CDD">
      <w:pPr>
        <w:spacing w:line="480" w:lineRule="auto"/>
        <w:contextualSpacing/>
        <w:rPr>
          <w:sz w:val="24"/>
          <w:szCs w:val="24"/>
        </w:rPr>
      </w:pPr>
    </w:p>
    <w:sdt>
      <w:sdtPr>
        <w:id w:val="136916590"/>
        <w:docPartObj>
          <w:docPartGallery w:val="Bibliographies"/>
          <w:docPartUnique/>
        </w:docPartObj>
      </w:sdtPr>
      <w:sdtEndPr>
        <w:rPr>
          <w:rFonts w:asciiTheme="minorHAnsi" w:eastAsiaTheme="minorHAnsi" w:hAnsiTheme="minorHAnsi" w:cstheme="minorBidi"/>
          <w:b w:val="0"/>
          <w:bCs w:val="0"/>
          <w:color w:val="auto"/>
          <w:sz w:val="22"/>
          <w:szCs w:val="22"/>
          <w:lang w:bidi="ar-SA"/>
        </w:rPr>
      </w:sdtEndPr>
      <w:sdtContent>
        <w:p w:rsidR="00430C0D" w:rsidRDefault="00430C0D" w:rsidP="00430C0D">
          <w:pPr>
            <w:pStyle w:val="Heading1"/>
            <w:jc w:val="center"/>
          </w:pPr>
          <w:r>
            <w:t>Bibliography</w:t>
          </w:r>
        </w:p>
        <w:p w:rsidR="00786051" w:rsidRPr="00786051" w:rsidRDefault="00786051" w:rsidP="00786051">
          <w:pPr>
            <w:rPr>
              <w:lang w:bidi="en-US"/>
            </w:rPr>
          </w:pPr>
        </w:p>
        <w:sdt>
          <w:sdtPr>
            <w:id w:val="111145805"/>
            <w:bibliography/>
          </w:sdtPr>
          <w:sdtContent>
            <w:p w:rsidR="00430C0D" w:rsidRDefault="00430C0D" w:rsidP="00786051">
              <w:pPr>
                <w:pStyle w:val="Bibliography"/>
                <w:spacing w:line="480" w:lineRule="auto"/>
                <w:ind w:left="720" w:hanging="720"/>
                <w:contextualSpacing/>
                <w:rPr>
                  <w:noProof/>
                </w:rPr>
              </w:pPr>
              <w:r>
                <w:fldChar w:fldCharType="begin"/>
              </w:r>
              <w:r>
                <w:instrText xml:space="preserve"> BIBLIOGRAPHY </w:instrText>
              </w:r>
              <w:r>
                <w:fldChar w:fldCharType="separate"/>
              </w:r>
              <w:r>
                <w:rPr>
                  <w:noProof/>
                </w:rPr>
                <w:t xml:space="preserve">Fuson, Robert H. "The Orientation of Mayan Ceremonial Centers." </w:t>
              </w:r>
              <w:r>
                <w:rPr>
                  <w:i/>
                  <w:iCs/>
                  <w:noProof/>
                </w:rPr>
                <w:t xml:space="preserve">Annals of the Association of American Geographers </w:t>
              </w:r>
              <w:r>
                <w:rPr>
                  <w:noProof/>
                </w:rPr>
                <w:t>(1969): 494-511. www.jstor.org.</w:t>
              </w:r>
            </w:p>
            <w:p w:rsidR="00430C0D" w:rsidRDefault="00430C0D" w:rsidP="00786051">
              <w:pPr>
                <w:pStyle w:val="Bibliography"/>
                <w:spacing w:line="480" w:lineRule="auto"/>
                <w:ind w:left="720" w:hanging="720"/>
                <w:contextualSpacing/>
                <w:rPr>
                  <w:noProof/>
                </w:rPr>
              </w:pPr>
              <w:r>
                <w:rPr>
                  <w:noProof/>
                </w:rPr>
                <w:t xml:space="preserve">Thompson, J.E.S. "Maya Astronomy." </w:t>
              </w:r>
              <w:r>
                <w:rPr>
                  <w:i/>
                  <w:iCs/>
                  <w:noProof/>
                </w:rPr>
                <w:t>Philosophical Transactions of the Royal Society of London. Series A, Mathematical and Physical Sciences, Vol. 276, No. 1257, The Place of Astronomy in the Ancient World</w:t>
              </w:r>
              <w:r>
                <w:rPr>
                  <w:noProof/>
                </w:rPr>
                <w:t xml:space="preserve"> (1974): 83-98. www.jstor.org.</w:t>
              </w:r>
            </w:p>
            <w:p w:rsidR="00430C0D" w:rsidRDefault="00430C0D" w:rsidP="00786051">
              <w:pPr>
                <w:pStyle w:val="Bibliography"/>
                <w:spacing w:line="480" w:lineRule="auto"/>
                <w:ind w:left="720" w:hanging="720"/>
                <w:contextualSpacing/>
                <w:rPr>
                  <w:noProof/>
                </w:rPr>
              </w:pPr>
              <w:r>
                <w:rPr>
                  <w:noProof/>
                </w:rPr>
                <w:t xml:space="preserve">Tøndering, Claus. </w:t>
              </w:r>
              <w:r>
                <w:rPr>
                  <w:i/>
                  <w:iCs/>
                  <w:noProof/>
                </w:rPr>
                <w:t>Calendars Through the Ages</w:t>
              </w:r>
              <w:r>
                <w:rPr>
                  <w:noProof/>
                </w:rPr>
                <w:t>. 2008. http://www.webexhibits.org/calendars/calendar-mayan.html. 23 April 2012.</w:t>
              </w:r>
            </w:p>
            <w:p w:rsidR="00430C0D" w:rsidRDefault="00430C0D" w:rsidP="00786051">
              <w:pPr>
                <w:pStyle w:val="Bibliography"/>
                <w:spacing w:line="480" w:lineRule="auto"/>
                <w:ind w:left="720" w:hanging="720"/>
                <w:contextualSpacing/>
                <w:rPr>
                  <w:noProof/>
                </w:rPr>
              </w:pPr>
              <w:r>
                <w:rPr>
                  <w:noProof/>
                </w:rPr>
                <w:t xml:space="preserve">Watanabe, John M. "In the World of the Sun: A Cognitive Model of Mayan Cosmology." </w:t>
              </w:r>
              <w:r>
                <w:rPr>
                  <w:i/>
                  <w:iCs/>
                  <w:noProof/>
                </w:rPr>
                <w:t>Royal Anthropological Institute of Great Britain and Ireland</w:t>
              </w:r>
              <w:r>
                <w:rPr>
                  <w:noProof/>
                </w:rPr>
                <w:t xml:space="preserve"> (1983): 710-728. www.jstor.org.</w:t>
              </w:r>
            </w:p>
            <w:p w:rsidR="00430C0D" w:rsidRDefault="00430C0D" w:rsidP="00786051">
              <w:pPr>
                <w:spacing w:line="480" w:lineRule="auto"/>
                <w:contextualSpacing/>
              </w:pPr>
              <w:r>
                <w:fldChar w:fldCharType="end"/>
              </w:r>
            </w:p>
          </w:sdtContent>
        </w:sdt>
      </w:sdtContent>
    </w:sdt>
    <w:p w:rsidR="004121B7" w:rsidRPr="00430C0D" w:rsidRDefault="004121B7" w:rsidP="00574D52">
      <w:pPr>
        <w:rPr>
          <w:sz w:val="24"/>
          <w:szCs w:val="24"/>
        </w:rPr>
      </w:pPr>
    </w:p>
    <w:sectPr w:rsidR="004121B7" w:rsidRPr="00430C0D" w:rsidSect="00A6645F">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EF8" w:rsidRDefault="00BD0EF8" w:rsidP="00433CE7">
      <w:pPr>
        <w:spacing w:after="0" w:line="240" w:lineRule="auto"/>
      </w:pPr>
      <w:r>
        <w:separator/>
      </w:r>
    </w:p>
  </w:endnote>
  <w:endnote w:type="continuationSeparator" w:id="0">
    <w:p w:rsidR="00BD0EF8" w:rsidRDefault="00BD0EF8" w:rsidP="00433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16556"/>
      <w:docPartObj>
        <w:docPartGallery w:val="Page Numbers (Bottom of Page)"/>
        <w:docPartUnique/>
      </w:docPartObj>
    </w:sdtPr>
    <w:sdtContent>
      <w:sdt>
        <w:sdtPr>
          <w:id w:val="565050523"/>
          <w:docPartObj>
            <w:docPartGallery w:val="Page Numbers (Top of Page)"/>
            <w:docPartUnique/>
          </w:docPartObj>
        </w:sdtPr>
        <w:sdtContent>
          <w:p w:rsidR="00BD0EF8" w:rsidRDefault="00BD0EF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86051">
              <w:rPr>
                <w:b/>
                <w:noProof/>
              </w:rPr>
              <w:t>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86051">
              <w:rPr>
                <w:b/>
                <w:noProof/>
              </w:rPr>
              <w:t>5</w:t>
            </w:r>
            <w:r>
              <w:rPr>
                <w:b/>
                <w:sz w:val="24"/>
                <w:szCs w:val="24"/>
              </w:rPr>
              <w:fldChar w:fldCharType="end"/>
            </w:r>
          </w:p>
        </w:sdtContent>
      </w:sdt>
    </w:sdtContent>
  </w:sdt>
  <w:p w:rsidR="00BD0EF8" w:rsidRDefault="00BD0E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EF8" w:rsidRDefault="00BD0EF8" w:rsidP="00433CE7">
      <w:pPr>
        <w:spacing w:after="0" w:line="240" w:lineRule="auto"/>
      </w:pPr>
      <w:r>
        <w:separator/>
      </w:r>
    </w:p>
  </w:footnote>
  <w:footnote w:type="continuationSeparator" w:id="0">
    <w:p w:rsidR="00BD0EF8" w:rsidRDefault="00BD0EF8" w:rsidP="00433C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EF8" w:rsidRPr="00433CE7" w:rsidRDefault="00BD0EF8" w:rsidP="00433CE7">
    <w:pPr>
      <w:pStyle w:val="Header"/>
      <w:jc w:val="right"/>
      <w:rPr>
        <w:b/>
        <w:sz w:val="28"/>
        <w:szCs w:val="28"/>
      </w:rPr>
    </w:pPr>
    <w:r w:rsidRPr="00433CE7">
      <w:rPr>
        <w:b/>
        <w:sz w:val="28"/>
        <w:szCs w:val="28"/>
      </w:rPr>
      <w:t>Nicholas Pell</w:t>
    </w:r>
  </w:p>
  <w:p w:rsidR="00BD0EF8" w:rsidRDefault="00BD0EF8" w:rsidP="00433CE7">
    <w:pPr>
      <w:pStyle w:val="Header"/>
      <w:jc w:val="right"/>
    </w:pPr>
    <w:r>
      <w:t>23 April 2012</w:t>
    </w:r>
  </w:p>
  <w:p w:rsidR="00BD0EF8" w:rsidRDefault="00BD0EF8" w:rsidP="00433CE7">
    <w:pPr>
      <w:pStyle w:val="Header"/>
      <w:jc w:val="right"/>
    </w:pPr>
    <w:r>
      <w:t>Physics  1040</w:t>
    </w:r>
  </w:p>
  <w:p w:rsidR="00BD0EF8" w:rsidRDefault="00BD0EF8" w:rsidP="00433CE7">
    <w:pPr>
      <w:pStyle w:val="Header"/>
      <w:jc w:val="right"/>
    </w:pPr>
    <w:r>
      <w:t>Jennifer Noon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433CE7"/>
    <w:rsid w:val="000510CB"/>
    <w:rsid w:val="0005516C"/>
    <w:rsid w:val="0008785C"/>
    <w:rsid w:val="000A1CDD"/>
    <w:rsid w:val="000B2EB2"/>
    <w:rsid w:val="000C10A8"/>
    <w:rsid w:val="000E0DF4"/>
    <w:rsid w:val="001059DF"/>
    <w:rsid w:val="00107396"/>
    <w:rsid w:val="001158E7"/>
    <w:rsid w:val="001371FC"/>
    <w:rsid w:val="00141646"/>
    <w:rsid w:val="00275A24"/>
    <w:rsid w:val="002903A5"/>
    <w:rsid w:val="002A0494"/>
    <w:rsid w:val="002F6ABE"/>
    <w:rsid w:val="00315003"/>
    <w:rsid w:val="00376702"/>
    <w:rsid w:val="003844BC"/>
    <w:rsid w:val="003920FD"/>
    <w:rsid w:val="003C4614"/>
    <w:rsid w:val="003C4E23"/>
    <w:rsid w:val="003E7617"/>
    <w:rsid w:val="003F5850"/>
    <w:rsid w:val="004121B7"/>
    <w:rsid w:val="0041223A"/>
    <w:rsid w:val="00430C0D"/>
    <w:rsid w:val="00433CE7"/>
    <w:rsid w:val="00464648"/>
    <w:rsid w:val="004D2F0C"/>
    <w:rsid w:val="004D333E"/>
    <w:rsid w:val="004F31AB"/>
    <w:rsid w:val="00521DB8"/>
    <w:rsid w:val="005659D6"/>
    <w:rsid w:val="00574D52"/>
    <w:rsid w:val="00593B9F"/>
    <w:rsid w:val="005A3ECF"/>
    <w:rsid w:val="005A6E76"/>
    <w:rsid w:val="005C7BB8"/>
    <w:rsid w:val="006310D8"/>
    <w:rsid w:val="00643224"/>
    <w:rsid w:val="00653025"/>
    <w:rsid w:val="006E2BAB"/>
    <w:rsid w:val="00704298"/>
    <w:rsid w:val="0072055E"/>
    <w:rsid w:val="00730321"/>
    <w:rsid w:val="00757886"/>
    <w:rsid w:val="007644CF"/>
    <w:rsid w:val="00770D74"/>
    <w:rsid w:val="00786051"/>
    <w:rsid w:val="007B6E6E"/>
    <w:rsid w:val="007D09B9"/>
    <w:rsid w:val="0081037B"/>
    <w:rsid w:val="008E20AC"/>
    <w:rsid w:val="009F2F96"/>
    <w:rsid w:val="00A25F73"/>
    <w:rsid w:val="00A6645F"/>
    <w:rsid w:val="00AA58EE"/>
    <w:rsid w:val="00AF5D61"/>
    <w:rsid w:val="00B410AE"/>
    <w:rsid w:val="00B755DC"/>
    <w:rsid w:val="00B76ED3"/>
    <w:rsid w:val="00B804C6"/>
    <w:rsid w:val="00B96467"/>
    <w:rsid w:val="00BD0EF8"/>
    <w:rsid w:val="00BD5EFC"/>
    <w:rsid w:val="00C06888"/>
    <w:rsid w:val="00C111A2"/>
    <w:rsid w:val="00C14C8E"/>
    <w:rsid w:val="00C274FD"/>
    <w:rsid w:val="00C75015"/>
    <w:rsid w:val="00C87187"/>
    <w:rsid w:val="00CA4D45"/>
    <w:rsid w:val="00CD2571"/>
    <w:rsid w:val="00D119B5"/>
    <w:rsid w:val="00D213CF"/>
    <w:rsid w:val="00D2382A"/>
    <w:rsid w:val="00D41A24"/>
    <w:rsid w:val="00D60D97"/>
    <w:rsid w:val="00D636F8"/>
    <w:rsid w:val="00D93EF9"/>
    <w:rsid w:val="00DC382D"/>
    <w:rsid w:val="00DE5DAB"/>
    <w:rsid w:val="00E11365"/>
    <w:rsid w:val="00E267C6"/>
    <w:rsid w:val="00E97528"/>
    <w:rsid w:val="00EA47C5"/>
    <w:rsid w:val="00F1023F"/>
    <w:rsid w:val="00F31B1F"/>
    <w:rsid w:val="00F677EF"/>
    <w:rsid w:val="00F76B54"/>
    <w:rsid w:val="00FB6661"/>
    <w:rsid w:val="00FD4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45F"/>
  </w:style>
  <w:style w:type="paragraph" w:styleId="Heading1">
    <w:name w:val="heading 1"/>
    <w:basedOn w:val="Normal"/>
    <w:next w:val="Normal"/>
    <w:link w:val="Heading1Char"/>
    <w:uiPriority w:val="9"/>
    <w:qFormat/>
    <w:rsid w:val="00430C0D"/>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3C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3CE7"/>
  </w:style>
  <w:style w:type="paragraph" w:styleId="Footer">
    <w:name w:val="footer"/>
    <w:basedOn w:val="Normal"/>
    <w:link w:val="FooterChar"/>
    <w:uiPriority w:val="99"/>
    <w:unhideWhenUsed/>
    <w:rsid w:val="00433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CE7"/>
  </w:style>
  <w:style w:type="paragraph" w:styleId="BalloonText">
    <w:name w:val="Balloon Text"/>
    <w:basedOn w:val="Normal"/>
    <w:link w:val="BalloonTextChar"/>
    <w:uiPriority w:val="99"/>
    <w:semiHidden/>
    <w:unhideWhenUsed/>
    <w:rsid w:val="00CA4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D45"/>
    <w:rPr>
      <w:rFonts w:ascii="Tahoma" w:hAnsi="Tahoma" w:cs="Tahoma"/>
      <w:sz w:val="16"/>
      <w:szCs w:val="16"/>
    </w:rPr>
  </w:style>
  <w:style w:type="paragraph" w:styleId="Caption">
    <w:name w:val="caption"/>
    <w:basedOn w:val="Normal"/>
    <w:next w:val="Normal"/>
    <w:uiPriority w:val="35"/>
    <w:unhideWhenUsed/>
    <w:qFormat/>
    <w:rsid w:val="00DC382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430C0D"/>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430C0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4086E"/>
    <w:rsid w:val="006408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376B3CBC94A83BA57194A1BBEC68A">
    <w:name w:val="F62376B3CBC94A83BA57194A1BBEC68A"/>
    <w:rsid w:val="0064086E"/>
  </w:style>
  <w:style w:type="paragraph" w:customStyle="1" w:styleId="9E109C248FEF43E98CF5C90DD974F832">
    <w:name w:val="9E109C248FEF43E98CF5C90DD974F832"/>
    <w:rsid w:val="0064086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Wat83</b:Tag>
    <b:SourceType>JournalArticle</b:SourceType>
    <b:Guid>{BCD5D8C8-6087-4A21-B8EB-4FF3F76FDFFF}</b:Guid>
    <b:LCID>0</b:LCID>
    <b:Author>
      <b:Author>
        <b:NameList>
          <b:Person>
            <b:Last>Watanabe</b:Last>
            <b:First>John</b:First>
            <b:Middle>M.</b:Middle>
          </b:Person>
        </b:NameList>
      </b:Author>
    </b:Author>
    <b:Title>In the World of the Sun:  A Cognitive Model of Mayan Cosmology </b:Title>
    <b:Year>1983</b:Year>
    <b:Medium>www.jstor.org</b:Medium>
    <b:JournalName>Royal Anthropological Institute of Great Britain and Ireland</b:JournalName>
    <b:Pages>710-728</b:Pages>
    <b:RefOrder>1</b:RefOrder>
  </b:Source>
  <b:Source>
    <b:Tag>Fus69</b:Tag>
    <b:SourceType>JournalArticle</b:SourceType>
    <b:Guid>{DE69EACF-1227-46B2-9AE0-6E9C624B9321}</b:Guid>
    <b:LCID>0</b:LCID>
    <b:Author>
      <b:Author>
        <b:NameList>
          <b:Person>
            <b:Last>Fuson</b:Last>
            <b:First>Robert</b:First>
            <b:Middle>H.</b:Middle>
          </b:Person>
        </b:NameList>
      </b:Author>
    </b:Author>
    <b:Title>The Orientation of Mayan Ceremonial Centers</b:Title>
    <b:JournalName>Annals of the Association of American Geographers </b:JournalName>
    <b:Year>1969</b:Year>
    <b:Pages>494-511</b:Pages>
    <b:Medium>www.jstor.org</b:Medium>
    <b:RefOrder>3</b:RefOrder>
  </b:Source>
  <b:Source>
    <b:Tag>Tho74</b:Tag>
    <b:SourceType>JournalArticle</b:SourceType>
    <b:Guid>{C463E460-DBE6-4F2B-8D47-7E45C54B2AFC}</b:Guid>
    <b:LCID>0</b:LCID>
    <b:Author>
      <b:Author>
        <b:NameList>
          <b:Person>
            <b:Last>Thompson</b:Last>
            <b:First>J.E.S.</b:First>
          </b:Person>
        </b:NameList>
      </b:Author>
    </b:Author>
    <b:Title>Maya Astronomy</b:Title>
    <b:JournalName>Philosophical Transactions of the Royal Society of London.  Series A, Mathematical and Physical Sciences, Vol. 276, No. 1257, The Place of Astronomy in the Ancient World</b:JournalName>
    <b:Year>1974</b:Year>
    <b:Pages>83-98</b:Pages>
    <b:Medium>www.jstor.org</b:Medium>
    <b:RefOrder>2</b:RefOrder>
  </b:Source>
  <b:Source>
    <b:Tag>Tøn08</b:Tag>
    <b:SourceType>InternetSite</b:SourceType>
    <b:Guid>{01A6EF8E-64DE-4E9B-9F74-9EBF2BCD10CD}</b:Guid>
    <b:LCID>0</b:LCID>
    <b:Author>
      <b:Author>
        <b:NameList>
          <b:Person>
            <b:Last>Tøndering</b:Last>
            <b:First>Claus</b:First>
          </b:Person>
        </b:NameList>
      </b:Author>
    </b:Author>
    <b:Title>Calendars Through the Ages</b:Title>
    <b:Year>2008</b:Year>
    <b:Medium>http://www.webexhibits.org/calendars/calendar-mayan.html</b:Medium>
    <b:YearAccessed>2012</b:YearAccessed>
    <b:MonthAccessed>April</b:MonthAccessed>
    <b:DayAccessed>23</b:DayAccessed>
    <b:RefOrder>4</b:RefOrder>
  </b:Source>
</b:Sources>
</file>

<file path=customXml/itemProps1.xml><?xml version="1.0" encoding="utf-8"?>
<ds:datastoreItem xmlns:ds="http://schemas.openxmlformats.org/officeDocument/2006/customXml" ds:itemID="{D63E5850-8BE6-41AF-8BDB-5E35980C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Salt Lake Community College</Company>
  <LinksUpToDate>false</LinksUpToDate>
  <CharactersWithSpaces>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Pell</dc:creator>
  <cp:lastModifiedBy>Nicholas Pell</cp:lastModifiedBy>
  <cp:revision>52</cp:revision>
  <dcterms:created xsi:type="dcterms:W3CDTF">2012-04-24T01:04:00Z</dcterms:created>
  <dcterms:modified xsi:type="dcterms:W3CDTF">2012-04-24T03:00:00Z</dcterms:modified>
</cp:coreProperties>
</file>